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方正小标宋简体" w:hAnsi="Times New Roman" w:eastAsia="方正小标宋简体" w:cs="Times New Roman"/>
          <w:b/>
          <w:color w:val="000000" w:themeColor="text1"/>
          <w:sz w:val="36"/>
          <w:szCs w:val="36"/>
          <w14:textFill>
            <w14:solidFill>
              <w14:schemeClr w14:val="tx1"/>
            </w14:solidFill>
          </w14:textFill>
        </w:rPr>
      </w:pPr>
      <w:bookmarkStart w:id="2" w:name="_GoBack"/>
      <w:bookmarkEnd w:id="2"/>
    </w:p>
    <w:p>
      <w:pPr>
        <w:rPr>
          <w:rFonts w:hint="eastAsia"/>
        </w:rPr>
      </w:pP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关于组织高校教师参加课程思政教学能力提升专题网络培训的通知</w:t>
      </w:r>
    </w:p>
    <w:p>
      <w:pPr>
        <w:spacing w:line="360" w:lineRule="auto"/>
        <w:jc w:val="center"/>
        <w:rPr>
          <w:rFonts w:hint="eastAsia" w:ascii="仿宋_GB2312" w:hAnsi="仿宋_GB2312" w:eastAsia="仿宋_GB2312" w:cs="仿宋_GB2312"/>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各普通高等学校：</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 xml:space="preserve">   为落实教育部《高等学校课程思政建设指导纲要》关于“支持高校将课程思政纳入教师岗前培训、在岗培训和师德师风、教学能力专题培训等”的要求，坚持为党育人、为国育才，一体推进高校思政课程、课程思政建设，切实推动高校课程思政改革创新与实践，提升高校教师的课程思政能力，现将国家教育行政学院《第五期高校教师课程思政教学能力提升专题网络培训实施方案》转发各校，请各学校结合《市教委关于认真学习宣传贯彻党的二十大精神深入推进高校课程思政工作的通知》（津教高函〔2023〕3号）有关要求，做好培训。</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各学校应结合自身教师队伍建设实际需要和课程思政工作需求，积极组织教师参加培训。具体参训人员名单和参训人数由学校自主确定，建议优先选派学科骨干教师和40岁以下的青年教师参加。思想政治理论课教师可根据自身需要，自愿报名参加培训。完成培训的教师，其培训成绩和培训时长计入继续教育学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请拟参加培训的高校</w:t>
      </w:r>
      <w:r>
        <w:rPr>
          <w:rFonts w:hint="eastAsia" w:ascii="Times New Roman" w:hAnsi="Times New Roman" w:eastAsia="仿宋_GB2312" w:cs="Times New Roman"/>
          <w:sz w:val="32"/>
          <w:szCs w:val="32"/>
          <w:lang w:val="en-US" w:eastAsia="zh-CN"/>
        </w:rPr>
        <w:t>尽快</w:t>
      </w:r>
      <w:r>
        <w:rPr>
          <w:rFonts w:hint="default" w:ascii="Times New Roman" w:hAnsi="Times New Roman" w:eastAsia="仿宋_GB2312" w:cs="Times New Roman"/>
          <w:sz w:val="32"/>
          <w:szCs w:val="32"/>
          <w:lang w:val="en-US" w:eastAsia="zh-CN"/>
        </w:rPr>
        <w:t>对接国家教育行政学院，做好报名工作，并</w:t>
      </w:r>
      <w:r>
        <w:rPr>
          <w:rFonts w:hint="eastAsia" w:ascii="Times New Roman" w:hAnsi="Times New Roman" w:eastAsia="仿宋_GB2312" w:cs="Times New Roman"/>
          <w:sz w:val="32"/>
          <w:szCs w:val="32"/>
          <w:lang w:val="en-US" w:eastAsia="zh-CN"/>
        </w:rPr>
        <w:t>于2023年10月底前</w:t>
      </w:r>
      <w:r>
        <w:rPr>
          <w:rFonts w:hint="default" w:ascii="Times New Roman" w:hAnsi="Times New Roman" w:eastAsia="仿宋_GB2312" w:cs="Times New Roman"/>
          <w:sz w:val="32"/>
          <w:szCs w:val="32"/>
          <w:lang w:val="en-US" w:eastAsia="zh-CN"/>
        </w:rPr>
        <w:t>将报名情况（参加培训教师人数、参加培训时间）简要报送我处。相关信息发送至sunliang02@tj.gov.cn。</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2023年</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日</w:t>
      </w: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2"/>
          <w:szCs w:val="32"/>
          <w:lang w:eastAsia="zh-CN"/>
        </w:rPr>
      </w:pPr>
    </w:p>
    <w:p>
      <w:pPr>
        <w:pStyle w:val="2"/>
        <w:rPr>
          <w:rFonts w:hint="eastAsia"/>
          <w:sz w:val="32"/>
          <w:szCs w:val="32"/>
          <w:lang w:eastAsia="zh-CN"/>
        </w:rPr>
      </w:pPr>
    </w:p>
    <w:p>
      <w:pPr>
        <w:rPr>
          <w:rFonts w:hint="eastAsia"/>
          <w:sz w:val="32"/>
          <w:szCs w:val="32"/>
          <w:lang w:eastAsia="zh-CN"/>
        </w:rPr>
      </w:pPr>
    </w:p>
    <w:p>
      <w:pPr>
        <w:pStyle w:val="2"/>
        <w:rPr>
          <w:rFonts w:hint="eastAsia"/>
          <w:sz w:val="32"/>
          <w:szCs w:val="32"/>
          <w:lang w:eastAsia="zh-CN"/>
        </w:rPr>
      </w:pPr>
    </w:p>
    <w:p>
      <w:pPr>
        <w:rPr>
          <w:rFonts w:hint="eastAsia"/>
          <w:sz w:val="32"/>
          <w:szCs w:val="32"/>
          <w:lang w:eastAsia="zh-CN"/>
        </w:rPr>
      </w:pPr>
    </w:p>
    <w:p>
      <w:pPr>
        <w:pStyle w:val="2"/>
        <w:rPr>
          <w:rFonts w:hint="eastAsia"/>
          <w:sz w:val="32"/>
          <w:szCs w:val="32"/>
          <w:lang w:eastAsia="zh-CN"/>
        </w:rPr>
      </w:pPr>
    </w:p>
    <w:p>
      <w:pPr>
        <w:rPr>
          <w:rFonts w:hint="eastAsia"/>
          <w:sz w:val="32"/>
          <w:szCs w:val="32"/>
          <w:lang w:eastAsia="zh-CN"/>
        </w:rPr>
      </w:pPr>
    </w:p>
    <w:p>
      <w:pPr>
        <w:pStyle w:val="2"/>
        <w:rPr>
          <w:rFonts w:hint="eastAsia"/>
          <w:sz w:val="32"/>
          <w:szCs w:val="32"/>
          <w:lang w:eastAsia="zh-CN"/>
        </w:rPr>
      </w:pPr>
    </w:p>
    <w:p>
      <w:pPr>
        <w:rPr>
          <w:rFonts w:hint="eastAsia"/>
          <w:sz w:val="32"/>
          <w:szCs w:val="32"/>
          <w:lang w:eastAsia="zh-CN"/>
        </w:rPr>
      </w:pPr>
    </w:p>
    <w:p>
      <w:pPr>
        <w:pStyle w:val="2"/>
        <w:rPr>
          <w:rFonts w:hint="eastAsia"/>
          <w:sz w:val="32"/>
          <w:szCs w:val="32"/>
          <w:lang w:eastAsia="zh-CN"/>
        </w:rPr>
      </w:pPr>
    </w:p>
    <w:p>
      <w:pPr>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560" w:lineRule="exact"/>
        <w:jc w:val="both"/>
        <w:textAlignment w:val="auto"/>
        <w:rPr>
          <w:rFonts w:hint="eastAsia"/>
          <w:b w:val="0"/>
          <w:bCs/>
          <w:sz w:val="32"/>
          <w:szCs w:val="32"/>
          <w:lang w:eastAsia="zh-CN"/>
        </w:rPr>
      </w:pPr>
    </w:p>
    <w:p>
      <w:pPr>
        <w:spacing w:line="360" w:lineRule="auto"/>
        <w:jc w:val="center"/>
        <w:rPr>
          <w:rFonts w:ascii="方正小标宋简体" w:hAnsi="Times New Roman" w:eastAsia="方正小标宋简体" w:cs="Times New Roman"/>
          <w:b/>
          <w:color w:val="000000" w:themeColor="text1"/>
          <w:sz w:val="36"/>
          <w:szCs w:val="36"/>
          <w14:textFill>
            <w14:solidFill>
              <w14:schemeClr w14:val="tx1"/>
            </w14:solidFill>
          </w14:textFill>
        </w:rPr>
      </w:pPr>
      <w:r>
        <w:rPr>
          <w:rFonts w:hint="eastAsia" w:ascii="方正小标宋简体" w:hAnsi="Times New Roman" w:eastAsia="方正小标宋简体" w:cs="Times New Roman"/>
          <w:b/>
          <w:color w:val="000000" w:themeColor="text1"/>
          <w:sz w:val="36"/>
          <w:szCs w:val="36"/>
          <w14:textFill>
            <w14:solidFill>
              <w14:schemeClr w14:val="tx1"/>
            </w14:solidFill>
          </w14:textFill>
        </w:rPr>
        <w:t>第五期高校教师课程思政教学能力提升</w:t>
      </w:r>
    </w:p>
    <w:p>
      <w:pPr>
        <w:spacing w:line="360" w:lineRule="auto"/>
        <w:jc w:val="center"/>
        <w:rPr>
          <w:rFonts w:ascii="方正小标宋简体" w:hAnsi="Times New Roman" w:eastAsia="方正小标宋简体" w:cs="Times New Roman"/>
          <w:b/>
          <w:color w:val="000000" w:themeColor="text1"/>
          <w:sz w:val="36"/>
          <w:szCs w:val="36"/>
          <w14:textFill>
            <w14:solidFill>
              <w14:schemeClr w14:val="tx1"/>
            </w14:solidFill>
          </w14:textFill>
        </w:rPr>
      </w:pPr>
      <w:r>
        <w:rPr>
          <w:rFonts w:hint="eastAsia" w:ascii="方正小标宋简体" w:hAnsi="Times New Roman" w:eastAsia="方正小标宋简体" w:cs="Times New Roman"/>
          <w:b/>
          <w:color w:val="000000" w:themeColor="text1"/>
          <w:sz w:val="36"/>
          <w:szCs w:val="36"/>
          <w14:textFill>
            <w14:solidFill>
              <w14:schemeClr w14:val="tx1"/>
            </w14:solidFill>
          </w14:textFill>
        </w:rPr>
        <w:t>专题网络培训实施方案</w:t>
      </w:r>
    </w:p>
    <w:p>
      <w:pPr>
        <w:snapToGrid w:val="0"/>
        <w:spacing w:before="312" w:beforeLines="100" w:line="360" w:lineRule="auto"/>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为深入学习党的二十大精神，深入贯彻落实习近平总书记关于“大思政课”的重要指示批示和在中国人民大学考察时的重要讲话精神，贯彻落实中共中央、国务院《关于新时代加强和改进思想政治工作的意见》，中共中央办公厅、国务院办公厅印发的《关于深化新时代学校思想政治理论课改革创新的若干意见》精神，持续深入推进高校课程思政建设，发挥好每门课程的育人作用，切实提高人才培养质量，根据《高等学校课程思政建设指导纲要》《全面推进“大思政课”建设的工作方案》要求，国家教育行政学院中国教育干部网络学院将面向全国高校教师组织开展</w:t>
      </w:r>
      <w:r>
        <w:rPr>
          <w:rFonts w:hint="eastAsia" w:ascii="Times New Roman" w:hAnsi="Times New Roman" w:eastAsia="仿宋_GB2312" w:cs="Times New Roman"/>
          <w:b/>
          <w:bCs/>
          <w:color w:val="000000"/>
          <w:sz w:val="30"/>
          <w:szCs w:val="30"/>
        </w:rPr>
        <w:t>第五期高校教师课程思政教学能力提升专题</w:t>
      </w:r>
      <w:r>
        <w:rPr>
          <w:rFonts w:hint="eastAsia" w:ascii="Times New Roman" w:hAnsi="Times New Roman" w:eastAsia="仿宋_GB2312" w:cs="Times New Roman"/>
          <w:color w:val="000000"/>
          <w:sz w:val="30"/>
          <w:szCs w:val="30"/>
        </w:rPr>
        <w:t>网络培训。为保证培训的顺利实施，特制订本方案。</w:t>
      </w:r>
    </w:p>
    <w:p>
      <w:pPr>
        <w:snapToGrid w:val="0"/>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一、培训目标</w:t>
      </w:r>
    </w:p>
    <w:p>
      <w:pPr>
        <w:snapToGrid w:val="0"/>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仿宋_GB2312" w:cs="Times New Roman"/>
          <w:color w:val="000000"/>
          <w:sz w:val="30"/>
          <w:szCs w:val="30"/>
        </w:rPr>
        <w:t>坚持以习近平新时代中国特色社会主义思想为指导，聚焦立德树人根本任务，推动用党的创新理论铸魂育人，将党的创新理论最新成果有机融入各门思政课，不断充实课程思政内容体系；助力高校教师明确课程思政建设的目标要求和内容要点，主动探索课程思政教学模式改革，积极创新课程思政教学方法；助力各院校系统梳理汇编课程思政优秀案例，推广课程思政教学经验，不断丰富形成课程思政成果。</w:t>
      </w:r>
    </w:p>
    <w:p>
      <w:pPr>
        <w:snapToGrid w:val="0"/>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二、培训对象</w:t>
      </w:r>
    </w:p>
    <w:p>
      <w:pPr>
        <w:snapToGrid w:val="0"/>
        <w:spacing w:line="360" w:lineRule="auto"/>
        <w:ind w:firstLine="600" w:firstLineChars="2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高校教师。</w:t>
      </w:r>
    </w:p>
    <w:p>
      <w:pPr>
        <w:snapToGrid w:val="0"/>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三、培训时间</w:t>
      </w:r>
    </w:p>
    <w:p>
      <w:pPr>
        <w:snapToGrid w:val="0"/>
        <w:spacing w:line="360" w:lineRule="auto"/>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培训时长一般为3个月，具体分为报名、学习和总结三个阶段，循环滚动开班，具体启动时间由合作单位与国家教育行政学院中国教育干部网络学院协商确定。具体培训安排见下表：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75"/>
        <w:gridCol w:w="1125"/>
        <w:gridCol w:w="5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0" w:hRule="atLeast"/>
          <w:jc w:val="center"/>
        </w:trPr>
        <w:tc>
          <w:tcPr>
            <w:tcW w:w="12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Times New Roman" w:hAnsi="Times New Roman" w:eastAsia="仿宋_GB2312" w:cs="仿宋"/>
                <w:b/>
                <w:color w:val="000000"/>
                <w:kern w:val="0"/>
                <w:sz w:val="24"/>
              </w:rPr>
            </w:pPr>
            <w:r>
              <w:rPr>
                <w:rFonts w:hint="eastAsia" w:ascii="Times New Roman" w:hAnsi="Times New Roman" w:eastAsia="仿宋_GB2312" w:cs="仿宋"/>
                <w:b/>
                <w:color w:val="000000"/>
                <w:kern w:val="0"/>
                <w:sz w:val="24"/>
              </w:rPr>
              <w:t>培训阶段</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Times New Roman" w:hAnsi="Times New Roman" w:eastAsia="仿宋_GB2312" w:cs="仿宋"/>
                <w:b/>
                <w:color w:val="000000"/>
                <w:kern w:val="0"/>
                <w:sz w:val="24"/>
              </w:rPr>
            </w:pPr>
            <w:r>
              <w:rPr>
                <w:rFonts w:hint="eastAsia" w:ascii="Times New Roman" w:hAnsi="Times New Roman" w:eastAsia="仿宋_GB2312" w:cs="仿宋"/>
                <w:b/>
                <w:color w:val="000000"/>
                <w:kern w:val="0"/>
                <w:sz w:val="24"/>
              </w:rPr>
              <w:t>时间</w:t>
            </w:r>
          </w:p>
        </w:tc>
        <w:tc>
          <w:tcPr>
            <w:tcW w:w="58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Times New Roman" w:hAnsi="Times New Roman" w:eastAsia="仿宋_GB2312" w:cs="仿宋"/>
                <w:b/>
                <w:color w:val="000000"/>
                <w:kern w:val="0"/>
                <w:sz w:val="24"/>
              </w:rPr>
            </w:pPr>
            <w:r>
              <w:rPr>
                <w:rFonts w:hint="eastAsia" w:ascii="Times New Roman" w:hAnsi="Times New Roman" w:eastAsia="仿宋_GB2312" w:cs="仿宋"/>
                <w:b/>
                <w:color w:val="000000"/>
                <w:kern w:val="0"/>
                <w:sz w:val="24"/>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95" w:hRule="atLeast"/>
          <w:jc w:val="center"/>
        </w:trPr>
        <w:tc>
          <w:tcPr>
            <w:tcW w:w="12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Times New Roman" w:hAnsi="Times New Roman" w:eastAsia="仿宋_GB2312" w:cs="仿宋"/>
                <w:b/>
                <w:color w:val="000000"/>
                <w:kern w:val="0"/>
                <w:sz w:val="24"/>
              </w:rPr>
            </w:pPr>
            <w:r>
              <w:rPr>
                <w:rFonts w:hint="eastAsia" w:ascii="Times New Roman" w:hAnsi="Times New Roman" w:eastAsia="仿宋_GB2312" w:cs="仿宋"/>
                <w:b/>
                <w:color w:val="000000"/>
                <w:kern w:val="0"/>
                <w:sz w:val="24"/>
              </w:rPr>
              <w:t>报名阶段</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Times New Roman" w:hAnsi="Times New Roman" w:eastAsia="仿宋_GB2312" w:cs="仿宋"/>
                <w:color w:val="000000"/>
                <w:kern w:val="0"/>
                <w:sz w:val="24"/>
              </w:rPr>
            </w:pPr>
            <w:r>
              <w:rPr>
                <w:rFonts w:hint="eastAsia" w:ascii="Times New Roman" w:hAnsi="Times New Roman" w:eastAsia="仿宋_GB2312" w:cs="仿宋"/>
                <w:color w:val="000000"/>
                <w:kern w:val="0"/>
                <w:sz w:val="24"/>
              </w:rPr>
              <w:t>约2周</w:t>
            </w:r>
          </w:p>
        </w:tc>
        <w:tc>
          <w:tcPr>
            <w:tcW w:w="58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ind w:left="105" w:leftChars="50"/>
              <w:rPr>
                <w:rFonts w:ascii="Times New Roman" w:hAnsi="Times New Roman" w:eastAsia="仿宋_GB2312" w:cs="仿宋"/>
                <w:color w:val="000000"/>
                <w:kern w:val="0"/>
                <w:sz w:val="24"/>
              </w:rPr>
            </w:pPr>
            <w:r>
              <w:rPr>
                <w:rFonts w:hint="eastAsia" w:ascii="Times New Roman" w:hAnsi="Times New Roman" w:eastAsia="仿宋_GB2312" w:cs="仿宋"/>
                <w:color w:val="000000"/>
                <w:kern w:val="0"/>
                <w:sz w:val="24"/>
              </w:rPr>
              <w:t>1.发放培训通知，部署培训工作。</w:t>
            </w:r>
          </w:p>
          <w:p>
            <w:pPr>
              <w:snapToGrid w:val="0"/>
              <w:ind w:left="105" w:leftChars="50"/>
              <w:rPr>
                <w:rFonts w:ascii="Times New Roman" w:hAnsi="Times New Roman" w:eastAsia="仿宋_GB2312" w:cs="仿宋"/>
                <w:color w:val="000000"/>
                <w:kern w:val="0"/>
                <w:sz w:val="24"/>
              </w:rPr>
            </w:pPr>
            <w:r>
              <w:rPr>
                <w:rFonts w:hint="eastAsia" w:ascii="Times New Roman" w:hAnsi="Times New Roman" w:eastAsia="仿宋_GB2312" w:cs="仿宋"/>
                <w:color w:val="000000"/>
                <w:kern w:val="0"/>
                <w:sz w:val="24"/>
              </w:rPr>
              <w:t>2.建立培训管理团队，进行训前指导。</w:t>
            </w:r>
          </w:p>
          <w:p>
            <w:pPr>
              <w:snapToGrid w:val="0"/>
              <w:ind w:left="105" w:leftChars="50"/>
              <w:rPr>
                <w:rFonts w:ascii="Times New Roman" w:hAnsi="Times New Roman" w:eastAsia="仿宋_GB2312" w:cs="仿宋"/>
                <w:color w:val="000000"/>
                <w:kern w:val="0"/>
                <w:sz w:val="24"/>
              </w:rPr>
            </w:pPr>
            <w:r>
              <w:rPr>
                <w:rFonts w:hint="eastAsia" w:ascii="Times New Roman" w:hAnsi="Times New Roman" w:eastAsia="仿宋_GB2312" w:cs="仿宋"/>
                <w:color w:val="000000"/>
                <w:kern w:val="0"/>
                <w:sz w:val="24"/>
              </w:rPr>
              <w:t>3.学员实名注册，使用学习卡进入班级。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10" w:hRule="atLeast"/>
          <w:jc w:val="center"/>
        </w:trPr>
        <w:tc>
          <w:tcPr>
            <w:tcW w:w="12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Times New Roman" w:hAnsi="Times New Roman" w:eastAsia="仿宋_GB2312" w:cs="仿宋"/>
                <w:b/>
                <w:color w:val="000000"/>
                <w:kern w:val="0"/>
                <w:sz w:val="24"/>
              </w:rPr>
            </w:pPr>
            <w:r>
              <w:rPr>
                <w:rFonts w:hint="eastAsia" w:ascii="Times New Roman" w:hAnsi="Times New Roman" w:eastAsia="仿宋_GB2312" w:cs="仿宋"/>
                <w:b/>
                <w:color w:val="000000"/>
                <w:kern w:val="0"/>
                <w:sz w:val="24"/>
              </w:rPr>
              <w:t>学习阶段</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Times New Roman" w:hAnsi="Times New Roman" w:eastAsia="仿宋_GB2312" w:cs="仿宋"/>
                <w:color w:val="000000"/>
                <w:kern w:val="0"/>
                <w:sz w:val="24"/>
              </w:rPr>
            </w:pPr>
            <w:r>
              <w:rPr>
                <w:rFonts w:hint="eastAsia" w:ascii="Times New Roman" w:hAnsi="Times New Roman" w:eastAsia="仿宋_GB2312" w:cs="仿宋"/>
                <w:color w:val="000000"/>
                <w:kern w:val="0"/>
                <w:sz w:val="24"/>
              </w:rPr>
              <w:t>约2个月</w:t>
            </w:r>
          </w:p>
        </w:tc>
        <w:tc>
          <w:tcPr>
            <w:tcW w:w="58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ind w:left="105" w:leftChars="50"/>
              <w:rPr>
                <w:rFonts w:ascii="Times New Roman" w:hAnsi="Times New Roman" w:eastAsia="仿宋_GB2312" w:cs="仿宋"/>
                <w:color w:val="000000"/>
                <w:kern w:val="0"/>
                <w:sz w:val="24"/>
              </w:rPr>
            </w:pPr>
            <w:r>
              <w:rPr>
                <w:rFonts w:hint="eastAsia" w:ascii="Times New Roman" w:hAnsi="Times New Roman" w:eastAsia="仿宋_GB2312" w:cs="仿宋"/>
                <w:color w:val="000000"/>
                <w:kern w:val="0"/>
                <w:sz w:val="24"/>
              </w:rPr>
              <w:t>1.参训学员按照教学计划，完成规定课程学习，参与主题研讨，撰写学习心得，完成各项考核要求后在线打印学时证明。</w:t>
            </w:r>
          </w:p>
          <w:p>
            <w:pPr>
              <w:snapToGrid w:val="0"/>
              <w:ind w:left="105" w:leftChars="50"/>
              <w:rPr>
                <w:rFonts w:ascii="Times New Roman" w:hAnsi="Times New Roman" w:eastAsia="仿宋_GB2312" w:cs="仿宋"/>
                <w:color w:val="000000"/>
                <w:kern w:val="0"/>
                <w:sz w:val="24"/>
              </w:rPr>
            </w:pPr>
            <w:r>
              <w:rPr>
                <w:rFonts w:hint="eastAsia" w:ascii="Times New Roman" w:hAnsi="Times New Roman" w:eastAsia="仿宋_GB2312" w:cs="仿宋"/>
                <w:color w:val="000000"/>
                <w:kern w:val="0"/>
                <w:sz w:val="24"/>
              </w:rPr>
              <w:t>2.参训单位加强统筹，做好培训中期的督学与促学工作。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60" w:hRule="atLeast"/>
          <w:jc w:val="center"/>
        </w:trPr>
        <w:tc>
          <w:tcPr>
            <w:tcW w:w="12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Times New Roman" w:hAnsi="Times New Roman" w:eastAsia="仿宋_GB2312" w:cs="仿宋"/>
                <w:b/>
                <w:color w:val="000000"/>
                <w:kern w:val="0"/>
                <w:sz w:val="24"/>
              </w:rPr>
            </w:pPr>
            <w:r>
              <w:rPr>
                <w:rFonts w:hint="eastAsia" w:ascii="Times New Roman" w:hAnsi="Times New Roman" w:eastAsia="仿宋_GB2312" w:cs="仿宋"/>
                <w:b/>
                <w:color w:val="000000"/>
                <w:kern w:val="0"/>
                <w:sz w:val="24"/>
              </w:rPr>
              <w:t>总结阶段</w:t>
            </w:r>
          </w:p>
        </w:tc>
        <w:tc>
          <w:tcPr>
            <w:tcW w:w="112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jc w:val="center"/>
              <w:rPr>
                <w:rFonts w:ascii="Times New Roman" w:hAnsi="Times New Roman" w:eastAsia="仿宋_GB2312" w:cs="仿宋"/>
                <w:color w:val="000000"/>
                <w:kern w:val="0"/>
                <w:sz w:val="24"/>
              </w:rPr>
            </w:pPr>
            <w:r>
              <w:rPr>
                <w:rFonts w:hint="eastAsia" w:ascii="Times New Roman" w:hAnsi="Times New Roman" w:eastAsia="仿宋_GB2312" w:cs="仿宋"/>
                <w:color w:val="000000"/>
                <w:kern w:val="0"/>
                <w:sz w:val="24"/>
              </w:rPr>
              <w:t>约2周</w:t>
            </w:r>
          </w:p>
        </w:tc>
        <w:tc>
          <w:tcPr>
            <w:tcW w:w="58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napToGrid w:val="0"/>
              <w:ind w:left="105" w:leftChars="50"/>
              <w:rPr>
                <w:rFonts w:ascii="Times New Roman" w:hAnsi="Times New Roman" w:eastAsia="仿宋_GB2312" w:cs="仿宋"/>
                <w:color w:val="000000"/>
                <w:kern w:val="0"/>
                <w:sz w:val="24"/>
              </w:rPr>
            </w:pPr>
            <w:r>
              <w:rPr>
                <w:rFonts w:hint="eastAsia" w:ascii="Times New Roman" w:hAnsi="Times New Roman" w:eastAsia="仿宋_GB2312" w:cs="仿宋"/>
                <w:color w:val="000000"/>
                <w:kern w:val="0"/>
                <w:sz w:val="24"/>
              </w:rPr>
              <w:t>开展培训评估与总结。</w:t>
            </w:r>
          </w:p>
        </w:tc>
      </w:tr>
    </w:tbl>
    <w:p>
      <w:pPr>
        <w:snapToGrid w:val="0"/>
        <w:spacing w:before="100" w:beforeAutospacing="1"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四、培训内容与形式</w:t>
      </w:r>
    </w:p>
    <w:p>
      <w:pPr>
        <w:snapToGrid w:val="0"/>
        <w:spacing w:line="360" w:lineRule="auto"/>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培训依托国家教育行政学院的中国教育干部网络学院（www.enaea.edu.cn）平台组织实施。参训学员在中国教育干部网络学院进行实名注册，登录后使用统一发放的学习卡参加学习（已注册过的学员可直接登录并使用学习卡），也可以直接下载移动客户端（学习公社APP）随时登录学习。</w:t>
      </w:r>
    </w:p>
    <w:p>
      <w:pPr>
        <w:snapToGrid w:val="0"/>
        <w:spacing w:line="360" w:lineRule="auto"/>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本次培训根据院校需要，设置</w:t>
      </w:r>
      <w:r>
        <w:rPr>
          <w:rFonts w:hint="eastAsia" w:ascii="楷体" w:hAnsi="楷体" w:eastAsia="楷体" w:cs="楷体"/>
          <w:b/>
          <w:bCs/>
          <w:sz w:val="30"/>
          <w:szCs w:val="30"/>
          <w:lang w:val="zh-TW"/>
        </w:rPr>
        <w:t>课程学习、主题研讨、研修总结</w:t>
      </w:r>
      <w:r>
        <w:rPr>
          <w:rFonts w:hint="eastAsia" w:ascii="Times New Roman" w:hAnsi="Times New Roman" w:eastAsia="仿宋_GB2312" w:cs="Times New Roman"/>
          <w:color w:val="000000"/>
          <w:sz w:val="30"/>
          <w:szCs w:val="30"/>
        </w:rPr>
        <w:t>三个学习环节。</w:t>
      </w:r>
    </w:p>
    <w:p>
      <w:pPr>
        <w:spacing w:line="360" w:lineRule="auto"/>
        <w:ind w:firstLine="602" w:firstLineChars="200"/>
        <w:rPr>
          <w:rFonts w:ascii="Times New Roman" w:hAnsi="Times New Roman" w:eastAsia="仿宋_GB2312" w:cs="Times New Roman"/>
          <w:sz w:val="30"/>
          <w:szCs w:val="30"/>
          <w:lang w:val="zh-TW"/>
        </w:rPr>
      </w:pPr>
      <w:r>
        <w:rPr>
          <w:rFonts w:ascii="Times New Roman" w:hAnsi="Times New Roman" w:eastAsia="仿宋_GB2312" w:cs="Times New Roman"/>
          <w:b/>
          <w:bCs/>
          <w:sz w:val="30"/>
          <w:szCs w:val="30"/>
        </w:rPr>
        <w:t>1.</w:t>
      </w:r>
      <w:r>
        <w:rPr>
          <w:rFonts w:hint="eastAsia" w:ascii="Times New Roman" w:hAnsi="Times New Roman" w:eastAsia="仿宋_GB2312" w:cs="仿宋"/>
          <w:b/>
          <w:bCs/>
          <w:sz w:val="30"/>
          <w:szCs w:val="30"/>
        </w:rPr>
        <w:t>课程学习：</w:t>
      </w:r>
      <w:r>
        <w:rPr>
          <w:rFonts w:hint="eastAsia" w:ascii="Times New Roman" w:hAnsi="Times New Roman" w:eastAsia="仿宋_GB2312" w:cs="Times New Roman"/>
          <w:sz w:val="30"/>
          <w:szCs w:val="30"/>
        </w:rPr>
        <w:t>本次培训</w:t>
      </w:r>
      <w:r>
        <w:rPr>
          <w:rFonts w:hint="eastAsia" w:ascii="Times New Roman" w:hAnsi="Times New Roman" w:eastAsia="仿宋_GB2312" w:cs="Times New Roman"/>
          <w:sz w:val="30"/>
          <w:szCs w:val="30"/>
          <w:lang w:val="zh-TW"/>
        </w:rPr>
        <w:t>围绕</w:t>
      </w:r>
      <w:r>
        <w:rPr>
          <w:rFonts w:hint="eastAsia" w:ascii="楷体" w:hAnsi="楷体" w:eastAsia="楷体" w:cs="楷体"/>
          <w:b/>
          <w:bCs/>
          <w:sz w:val="30"/>
          <w:szCs w:val="30"/>
          <w:lang w:val="zh-TW"/>
        </w:rPr>
        <w:t>政策理解篇、</w:t>
      </w:r>
      <w:r>
        <w:rPr>
          <w:rFonts w:hint="eastAsia" w:ascii="楷体" w:hAnsi="楷体" w:eastAsia="楷体" w:cs="楷体"/>
          <w:b/>
          <w:bCs/>
          <w:sz w:val="30"/>
          <w:szCs w:val="30"/>
        </w:rPr>
        <w:t>内容创新</w:t>
      </w:r>
      <w:r>
        <w:rPr>
          <w:rFonts w:hint="eastAsia" w:ascii="楷体" w:hAnsi="楷体" w:eastAsia="楷体" w:cs="楷体"/>
          <w:b/>
          <w:bCs/>
          <w:sz w:val="30"/>
          <w:szCs w:val="30"/>
          <w:lang w:val="zh-TW"/>
        </w:rPr>
        <w:t>篇、教学创新篇、案例实践篇</w:t>
      </w:r>
      <w:r>
        <w:rPr>
          <w:rFonts w:hint="eastAsia" w:ascii="楷体" w:hAnsi="楷体" w:eastAsia="楷体" w:cs="楷体"/>
          <w:sz w:val="30"/>
          <w:szCs w:val="30"/>
          <w:lang w:val="zh-TW"/>
        </w:rPr>
        <w:t>等</w:t>
      </w:r>
      <w:r>
        <w:rPr>
          <w:rFonts w:hint="eastAsia" w:ascii="Times New Roman" w:hAnsi="Times New Roman" w:eastAsia="仿宋_GB2312" w:cs="Times New Roman"/>
          <w:sz w:val="30"/>
          <w:szCs w:val="30"/>
          <w:lang w:val="zh-TW"/>
        </w:rPr>
        <w:t>模块设置课程内容</w:t>
      </w:r>
      <w:r>
        <w:rPr>
          <w:rFonts w:hint="eastAsia" w:ascii="Times New Roman" w:hAnsi="Times New Roman" w:eastAsia="仿宋_GB2312" w:cs="仿宋"/>
          <w:color w:val="000000" w:themeColor="text1"/>
          <w:sz w:val="30"/>
          <w:szCs w:val="30"/>
          <w14:textFill>
            <w14:solidFill>
              <w14:schemeClr w14:val="tx1"/>
            </w14:solidFill>
          </w14:textFill>
        </w:rPr>
        <w:t>（详见附件1）</w:t>
      </w:r>
      <w:r>
        <w:rPr>
          <w:rFonts w:hint="eastAsia" w:ascii="Times New Roman" w:hAnsi="Times New Roman" w:eastAsia="仿宋_GB2312" w:cs="Times New Roman"/>
          <w:sz w:val="30"/>
          <w:szCs w:val="30"/>
          <w:lang w:val="zh-TW"/>
        </w:rPr>
        <w:t>。</w:t>
      </w:r>
    </w:p>
    <w:p>
      <w:pPr>
        <w:snapToGrid w:val="0"/>
        <w:spacing w:line="360" w:lineRule="auto"/>
        <w:ind w:firstLine="602" w:firstLineChars="200"/>
        <w:rPr>
          <w:rFonts w:ascii="Times New Roman" w:hAnsi="Times New Roman" w:eastAsia="仿宋_GB2312" w:cs="Times New Roman"/>
          <w:sz w:val="30"/>
          <w:szCs w:val="30"/>
          <w:lang w:val="zh-TW"/>
        </w:rPr>
      </w:pPr>
      <w:r>
        <w:rPr>
          <w:rFonts w:hint="eastAsia" w:ascii="Times New Roman" w:hAnsi="Times New Roman" w:eastAsia="仿宋_GB2312" w:cs="Times New Roman"/>
          <w:b/>
          <w:bCs/>
          <w:sz w:val="30"/>
          <w:szCs w:val="30"/>
        </w:rPr>
        <w:t>2.</w:t>
      </w:r>
      <w:r>
        <w:rPr>
          <w:rFonts w:hint="eastAsia" w:ascii="Times New Roman" w:hAnsi="Times New Roman" w:eastAsia="仿宋_GB2312" w:cs="Times New Roman"/>
          <w:b/>
          <w:bCs/>
          <w:sz w:val="30"/>
          <w:szCs w:val="30"/>
          <w:lang w:val="zh-TW"/>
        </w:rPr>
        <w:t>主题研讨：</w:t>
      </w:r>
      <w:r>
        <w:rPr>
          <w:rFonts w:hint="eastAsia" w:ascii="Times New Roman" w:hAnsi="Times New Roman" w:eastAsia="仿宋_GB2312" w:cs="Times New Roman"/>
          <w:sz w:val="30"/>
          <w:szCs w:val="30"/>
          <w:lang w:val="zh-TW"/>
        </w:rPr>
        <w:t>培训期间，参训学员在班级管理员的组织下，围绕</w:t>
      </w:r>
      <w:r>
        <w:rPr>
          <w:rFonts w:hint="eastAsia" w:ascii="Times New Roman" w:hAnsi="Times New Roman" w:eastAsia="仿宋_GB2312" w:cs="Times New Roman"/>
          <w:b/>
          <w:bCs/>
          <w:sz w:val="30"/>
          <w:szCs w:val="30"/>
          <w:lang w:val="zh-TW"/>
        </w:rPr>
        <w:t>“本专业课程思政内容</w:t>
      </w:r>
      <w:r>
        <w:rPr>
          <w:rFonts w:hint="eastAsia" w:ascii="Times New Roman" w:hAnsi="Times New Roman" w:eastAsia="仿宋_GB2312" w:cs="Times New Roman"/>
          <w:b/>
          <w:bCs/>
          <w:sz w:val="30"/>
          <w:szCs w:val="30"/>
        </w:rPr>
        <w:t>应该如何与时俱进</w:t>
      </w:r>
      <w:r>
        <w:rPr>
          <w:rFonts w:hint="eastAsia" w:ascii="Times New Roman" w:hAnsi="Times New Roman" w:eastAsia="仿宋_GB2312" w:cs="Times New Roman"/>
          <w:b/>
          <w:bCs/>
          <w:sz w:val="30"/>
          <w:szCs w:val="30"/>
          <w:lang w:val="zh-TW"/>
        </w:rPr>
        <w:t>”“</w:t>
      </w:r>
      <w:r>
        <w:rPr>
          <w:rFonts w:hint="eastAsia" w:ascii="Times New Roman" w:hAnsi="Times New Roman" w:eastAsia="仿宋_GB2312" w:cs="Times New Roman"/>
          <w:b/>
          <w:bCs/>
          <w:sz w:val="30"/>
          <w:szCs w:val="30"/>
        </w:rPr>
        <w:t>课堂教学中实现</w:t>
      </w:r>
      <w:r>
        <w:rPr>
          <w:rFonts w:hint="eastAsia" w:ascii="Times New Roman" w:hAnsi="Times New Roman" w:eastAsia="仿宋_GB2312" w:cs="Times New Roman"/>
          <w:b/>
          <w:bCs/>
          <w:sz w:val="30"/>
          <w:szCs w:val="30"/>
          <w:lang w:val="zh-TW"/>
        </w:rPr>
        <w:t>课程思政的实践</w:t>
      </w:r>
      <w:r>
        <w:rPr>
          <w:rFonts w:hint="eastAsia" w:ascii="Times New Roman" w:hAnsi="Times New Roman" w:eastAsia="仿宋_GB2312" w:cs="Times New Roman"/>
          <w:b/>
          <w:bCs/>
          <w:sz w:val="30"/>
          <w:szCs w:val="30"/>
        </w:rPr>
        <w:t>经验与举措</w:t>
      </w:r>
      <w:r>
        <w:rPr>
          <w:rFonts w:hint="eastAsia" w:ascii="Times New Roman" w:hAnsi="Times New Roman" w:eastAsia="仿宋_GB2312" w:cs="Times New Roman"/>
          <w:b/>
          <w:bCs/>
          <w:sz w:val="30"/>
          <w:szCs w:val="30"/>
          <w:lang w:val="zh-TW"/>
        </w:rPr>
        <w:t>”“</w:t>
      </w:r>
      <w:r>
        <w:rPr>
          <w:rFonts w:hint="eastAsia" w:ascii="Times New Roman" w:hAnsi="Times New Roman" w:eastAsia="仿宋_GB2312" w:cs="Times New Roman"/>
          <w:b/>
          <w:bCs/>
          <w:sz w:val="30"/>
          <w:szCs w:val="30"/>
        </w:rPr>
        <w:t>落实</w:t>
      </w:r>
      <w:r>
        <w:rPr>
          <w:rFonts w:hint="eastAsia" w:ascii="Times New Roman" w:hAnsi="Times New Roman" w:eastAsia="仿宋_GB2312" w:cs="Times New Roman"/>
          <w:b/>
          <w:bCs/>
          <w:sz w:val="30"/>
          <w:szCs w:val="30"/>
          <w:lang w:val="zh-TW"/>
        </w:rPr>
        <w:t>课程思政的</w:t>
      </w:r>
      <w:r>
        <w:rPr>
          <w:rFonts w:hint="eastAsia" w:ascii="Times New Roman" w:hAnsi="Times New Roman" w:eastAsia="仿宋_GB2312" w:cs="Times New Roman"/>
          <w:b/>
          <w:bCs/>
          <w:sz w:val="30"/>
          <w:szCs w:val="30"/>
        </w:rPr>
        <w:t>困惑与难点</w:t>
      </w:r>
      <w:r>
        <w:rPr>
          <w:rFonts w:hint="eastAsia" w:ascii="Times New Roman" w:hAnsi="Times New Roman" w:eastAsia="仿宋_GB2312" w:cs="Times New Roman"/>
          <w:b/>
          <w:bCs/>
          <w:sz w:val="30"/>
          <w:szCs w:val="30"/>
          <w:lang w:val="zh-TW"/>
        </w:rPr>
        <w:t>”</w:t>
      </w:r>
      <w:r>
        <w:rPr>
          <w:rFonts w:hint="eastAsia" w:ascii="Times New Roman" w:hAnsi="Times New Roman" w:eastAsia="仿宋_GB2312" w:cs="Times New Roman"/>
          <w:sz w:val="30"/>
          <w:szCs w:val="30"/>
          <w:lang w:val="zh-TW"/>
        </w:rPr>
        <w:t>等主题开展研讨。</w:t>
      </w:r>
    </w:p>
    <w:p>
      <w:pPr>
        <w:snapToGrid w:val="0"/>
        <w:spacing w:line="360" w:lineRule="auto"/>
        <w:ind w:firstLine="602" w:firstLineChars="200"/>
        <w:rPr>
          <w:rFonts w:ascii="Times New Roman" w:hAnsi="Times New Roman" w:eastAsia="仿宋_GB2312" w:cs="Times New Roman"/>
          <w:sz w:val="30"/>
          <w:szCs w:val="30"/>
          <w:lang w:val="zh-TW"/>
        </w:rPr>
      </w:pPr>
      <w:r>
        <w:rPr>
          <w:rFonts w:hint="eastAsia" w:ascii="Times New Roman" w:hAnsi="Times New Roman" w:eastAsia="仿宋_GB2312" w:cs="Times New Roman"/>
          <w:b/>
          <w:bCs/>
          <w:sz w:val="30"/>
          <w:szCs w:val="30"/>
          <w:lang w:val="zh-TW"/>
        </w:rPr>
        <w:t>3.研修总结：</w:t>
      </w:r>
      <w:r>
        <w:rPr>
          <w:rFonts w:hint="eastAsia" w:ascii="Times New Roman" w:hAnsi="Times New Roman" w:eastAsia="仿宋_GB2312" w:cs="Times New Roman"/>
          <w:sz w:val="30"/>
          <w:szCs w:val="30"/>
          <w:lang w:val="zh-TW"/>
        </w:rPr>
        <w:t>培训后期，参训学员要结合培训目标、培训内容和自身工作实际，撰写一篇“</w:t>
      </w:r>
      <w:r>
        <w:rPr>
          <w:rFonts w:hint="eastAsia" w:ascii="Times New Roman" w:hAnsi="Times New Roman" w:eastAsia="仿宋_GB2312" w:cs="Times New Roman"/>
          <w:sz w:val="30"/>
          <w:szCs w:val="30"/>
        </w:rPr>
        <w:t>本次培训的收获及提升课程思政教学效果的思考与设想</w:t>
      </w:r>
      <w:r>
        <w:rPr>
          <w:rFonts w:hint="eastAsia" w:ascii="Times New Roman" w:hAnsi="Times New Roman" w:eastAsia="仿宋_GB2312" w:cs="Times New Roman"/>
          <w:sz w:val="30"/>
          <w:szCs w:val="30"/>
          <w:lang w:val="zh-TW"/>
        </w:rPr>
        <w:t>”作为本次培训的研修总结。要求条理清晰、结构完整、逻辑严谨，</w:t>
      </w:r>
      <w:r>
        <w:rPr>
          <w:rFonts w:hint="eastAsia" w:ascii="Times New Roman" w:hAnsi="Times New Roman" w:eastAsia="仿宋_GB2312" w:cs="Times New Roman"/>
          <w:sz w:val="30"/>
          <w:szCs w:val="30"/>
        </w:rPr>
        <w:t>本人原创</w:t>
      </w:r>
      <w:r>
        <w:rPr>
          <w:rFonts w:hint="eastAsia" w:ascii="Times New Roman" w:hAnsi="Times New Roman" w:eastAsia="仿宋_GB2312" w:cs="Times New Roman"/>
          <w:sz w:val="30"/>
          <w:szCs w:val="30"/>
          <w:lang w:val="zh-TW"/>
        </w:rPr>
        <w:t>，字数不少于1000字。</w:t>
      </w:r>
    </w:p>
    <w:p>
      <w:pPr>
        <w:snapToGrid w:val="0"/>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五、培训考核</w:t>
      </w:r>
    </w:p>
    <w:p>
      <w:pPr>
        <w:snapToGrid w:val="0"/>
        <w:spacing w:line="360" w:lineRule="auto"/>
        <w:ind w:firstLine="600" w:firstLineChars="200"/>
        <w:rPr>
          <w:rFonts w:ascii="Times New Roman" w:hAnsi="Times New Roman" w:eastAsia="仿宋_GB2312" w:cs="Times New Roman"/>
          <w:sz w:val="30"/>
          <w:szCs w:val="30"/>
          <w:lang w:val="zh-TW"/>
        </w:rPr>
      </w:pPr>
      <w:r>
        <w:rPr>
          <w:rFonts w:hint="eastAsia" w:ascii="Times New Roman" w:hAnsi="Times New Roman" w:eastAsia="仿宋_GB2312" w:cs="Times New Roman"/>
          <w:sz w:val="30"/>
          <w:szCs w:val="30"/>
          <w:lang w:val="zh-TW"/>
        </w:rPr>
        <w:t>为确保培训质量和培训效果，确定以“基于任务”和“关注过程”为原则的考核方法，培训将从过程性与获得感两个维度对学员进行考核，完成培训各项考核要求的学员可在线打印学时证明，所学学时计入继续教育培训学时。</w:t>
      </w:r>
    </w:p>
    <w:tbl>
      <w:tblPr>
        <w:tblStyle w:val="7"/>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6300"/>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blHeader/>
          <w:jc w:val="center"/>
        </w:trPr>
        <w:tc>
          <w:tcPr>
            <w:tcW w:w="1284" w:type="dxa"/>
            <w:vAlign w:val="center"/>
          </w:tcPr>
          <w:p>
            <w:pPr>
              <w:contextualSpacing/>
              <w:jc w:val="center"/>
              <w:rPr>
                <w:rFonts w:ascii="Times New Roman" w:hAnsi="Times New Roman" w:eastAsia="仿宋_GB2312"/>
                <w:b/>
                <w:bCs/>
                <w:sz w:val="24"/>
                <w:szCs w:val="21"/>
              </w:rPr>
            </w:pPr>
            <w:r>
              <w:rPr>
                <w:rFonts w:ascii="Times New Roman" w:hAnsi="Times New Roman" w:eastAsia="仿宋_GB2312" w:cs="Times New Roman"/>
                <w:b/>
                <w:sz w:val="24"/>
                <w:highlight w:val="yellow"/>
              </w:rPr>
              <w:br w:type="page"/>
            </w:r>
            <w:r>
              <w:rPr>
                <w:rFonts w:ascii="Times New Roman" w:hAnsi="Times New Roman" w:eastAsia="仿宋_GB2312" w:cs="Times New Roman"/>
                <w:b/>
                <w:sz w:val="24"/>
              </w:rPr>
              <w:t>考核维度</w:t>
            </w:r>
          </w:p>
        </w:tc>
        <w:tc>
          <w:tcPr>
            <w:tcW w:w="6300" w:type="dxa"/>
            <w:vAlign w:val="center"/>
          </w:tcPr>
          <w:p>
            <w:pPr>
              <w:contextualSpacing/>
              <w:jc w:val="center"/>
              <w:rPr>
                <w:rFonts w:ascii="Times New Roman" w:hAnsi="Times New Roman" w:eastAsia="仿宋_GB2312"/>
                <w:sz w:val="24"/>
                <w:szCs w:val="21"/>
              </w:rPr>
            </w:pPr>
            <w:r>
              <w:rPr>
                <w:rFonts w:ascii="Times New Roman" w:hAnsi="Times New Roman" w:eastAsia="仿宋_GB2312" w:cs="Times New Roman"/>
                <w:b/>
                <w:sz w:val="24"/>
              </w:rPr>
              <w:t>考核内容</w:t>
            </w:r>
          </w:p>
        </w:tc>
        <w:tc>
          <w:tcPr>
            <w:tcW w:w="783" w:type="dxa"/>
            <w:vAlign w:val="center"/>
          </w:tcPr>
          <w:p>
            <w:pPr>
              <w:contextualSpacing/>
              <w:jc w:val="center"/>
              <w:rPr>
                <w:rFonts w:ascii="Times New Roman" w:hAnsi="Times New Roman" w:eastAsia="仿宋_GB2312"/>
                <w:sz w:val="24"/>
                <w:szCs w:val="21"/>
              </w:rPr>
            </w:pPr>
            <w:r>
              <w:rPr>
                <w:rFonts w:ascii="Times New Roman" w:hAnsi="Times New Roman" w:eastAsia="仿宋_GB2312" w:cs="Times New Roman"/>
                <w:b/>
                <w:sz w:val="24"/>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blHeader/>
          <w:jc w:val="center"/>
        </w:trPr>
        <w:tc>
          <w:tcPr>
            <w:tcW w:w="1284" w:type="dxa"/>
            <w:vMerge w:val="restart"/>
            <w:vAlign w:val="center"/>
          </w:tcPr>
          <w:p>
            <w:pPr>
              <w:contextualSpacing/>
              <w:jc w:val="center"/>
              <w:rPr>
                <w:rFonts w:ascii="Times New Roman" w:hAnsi="Times New Roman" w:eastAsia="仿宋_GB2312"/>
                <w:b/>
                <w:bCs/>
                <w:sz w:val="24"/>
                <w:szCs w:val="21"/>
              </w:rPr>
            </w:pPr>
            <w:r>
              <w:rPr>
                <w:rFonts w:hint="eastAsia" w:ascii="Times New Roman" w:hAnsi="Times New Roman" w:eastAsia="仿宋_GB2312"/>
                <w:b/>
                <w:bCs/>
                <w:sz w:val="24"/>
                <w:szCs w:val="21"/>
              </w:rPr>
              <w:t>过程考核</w:t>
            </w:r>
          </w:p>
        </w:tc>
        <w:tc>
          <w:tcPr>
            <w:tcW w:w="6300" w:type="dxa"/>
            <w:vAlign w:val="center"/>
          </w:tcPr>
          <w:p>
            <w:pPr>
              <w:snapToGrid w:val="0"/>
              <w:jc w:val="left"/>
              <w:rPr>
                <w:rFonts w:ascii="Times New Roman" w:hAnsi="Times New Roman" w:eastAsia="仿宋_GB2312" w:cs="Times New Roman"/>
                <w:sz w:val="24"/>
              </w:rPr>
            </w:pPr>
            <w:r>
              <w:rPr>
                <w:rFonts w:hint="eastAsia" w:ascii="Times New Roman" w:hAnsi="Times New Roman" w:eastAsia="仿宋_GB2312" w:cs="Times New Roman"/>
                <w:b/>
                <w:bCs/>
                <w:sz w:val="24"/>
              </w:rPr>
              <w:t>课程学习：</w:t>
            </w:r>
            <w:r>
              <w:rPr>
                <w:rFonts w:hint="eastAsia" w:ascii="Times New Roman" w:hAnsi="Times New Roman" w:eastAsia="仿宋_GB2312" w:cs="Times New Roman"/>
                <w:sz w:val="24"/>
              </w:rPr>
              <w:t>学员需完成不少于40学时（45分钟/学时）的视频课程，平台自动记录学时。</w:t>
            </w:r>
          </w:p>
        </w:tc>
        <w:tc>
          <w:tcPr>
            <w:tcW w:w="783" w:type="dxa"/>
            <w:vAlign w:val="center"/>
          </w:tcPr>
          <w:p>
            <w:pPr>
              <w:snapToGrid w:val="0"/>
              <w:jc w:val="left"/>
              <w:rPr>
                <w:rFonts w:ascii="Times New Roman" w:hAnsi="Times New Roman" w:eastAsia="仿宋_GB2312" w:cs="Times New Roman"/>
                <w:sz w:val="24"/>
              </w:rPr>
            </w:pPr>
            <w:r>
              <w:rPr>
                <w:rFonts w:hint="eastAsia" w:ascii="Times New Roman" w:hAnsi="Times New Roman" w:eastAsia="仿宋_GB2312" w:cs="Times New Roman"/>
                <w:sz w:val="24"/>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blHeader/>
          <w:jc w:val="center"/>
        </w:trPr>
        <w:tc>
          <w:tcPr>
            <w:tcW w:w="1284" w:type="dxa"/>
            <w:vMerge w:val="continue"/>
            <w:vAlign w:val="center"/>
          </w:tcPr>
          <w:p>
            <w:pPr>
              <w:contextualSpacing/>
              <w:jc w:val="center"/>
              <w:rPr>
                <w:rFonts w:ascii="Times New Roman" w:hAnsi="Times New Roman" w:eastAsia="仿宋_GB2312"/>
                <w:b/>
                <w:bCs/>
                <w:sz w:val="24"/>
                <w:szCs w:val="21"/>
              </w:rPr>
            </w:pPr>
          </w:p>
        </w:tc>
        <w:tc>
          <w:tcPr>
            <w:tcW w:w="6300" w:type="dxa"/>
            <w:vAlign w:val="center"/>
          </w:tcPr>
          <w:p>
            <w:pPr>
              <w:snapToGrid w:val="0"/>
              <w:jc w:val="left"/>
              <w:rPr>
                <w:rFonts w:ascii="Times New Roman" w:hAnsi="Times New Roman" w:eastAsia="仿宋_GB2312" w:cs="Times New Roman"/>
                <w:sz w:val="24"/>
              </w:rPr>
            </w:pPr>
            <w:r>
              <w:rPr>
                <w:rFonts w:hint="eastAsia" w:ascii="Times New Roman" w:hAnsi="Times New Roman" w:eastAsia="仿宋_GB2312" w:cs="Times New Roman"/>
                <w:b/>
                <w:bCs/>
                <w:sz w:val="24"/>
              </w:rPr>
              <w:t>主题研讨：</w:t>
            </w:r>
            <w:r>
              <w:rPr>
                <w:rFonts w:hint="eastAsia" w:ascii="Times New Roman" w:hAnsi="Times New Roman" w:eastAsia="仿宋_GB2312" w:cs="Times New Roman"/>
                <w:sz w:val="24"/>
              </w:rPr>
              <w:t>学员需参与不少于2次的班级主题研讨活动。</w:t>
            </w:r>
          </w:p>
        </w:tc>
        <w:tc>
          <w:tcPr>
            <w:tcW w:w="783" w:type="dxa"/>
            <w:vAlign w:val="center"/>
          </w:tcPr>
          <w:p>
            <w:pPr>
              <w:snapToGrid w:val="0"/>
              <w:jc w:val="left"/>
              <w:rPr>
                <w:rFonts w:ascii="Times New Roman" w:hAnsi="Times New Roman" w:eastAsia="仿宋_GB2312" w:cs="Times New Roman"/>
                <w:sz w:val="24"/>
              </w:rPr>
            </w:pPr>
            <w:r>
              <w:rPr>
                <w:rFonts w:hint="eastAsia" w:ascii="Times New Roman" w:hAnsi="Times New Roman" w:eastAsia="仿宋_GB2312" w:cs="Times New Roman"/>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jc w:val="center"/>
        </w:trPr>
        <w:tc>
          <w:tcPr>
            <w:tcW w:w="1284" w:type="dxa"/>
            <w:vAlign w:val="center"/>
          </w:tcPr>
          <w:p>
            <w:pPr>
              <w:contextualSpacing/>
              <w:jc w:val="center"/>
              <w:rPr>
                <w:rFonts w:ascii="Times New Roman" w:hAnsi="Times New Roman" w:eastAsia="仿宋_GB2312"/>
                <w:b/>
                <w:bCs/>
                <w:sz w:val="24"/>
                <w:szCs w:val="21"/>
              </w:rPr>
            </w:pPr>
            <w:r>
              <w:rPr>
                <w:rFonts w:hint="eastAsia" w:ascii="Times New Roman" w:hAnsi="Times New Roman" w:eastAsia="仿宋_GB2312"/>
                <w:b/>
                <w:bCs/>
                <w:sz w:val="24"/>
                <w:szCs w:val="21"/>
              </w:rPr>
              <w:t>结业考核</w:t>
            </w:r>
          </w:p>
        </w:tc>
        <w:tc>
          <w:tcPr>
            <w:tcW w:w="6300" w:type="dxa"/>
            <w:vAlign w:val="center"/>
          </w:tcPr>
          <w:p>
            <w:pPr>
              <w:snapToGrid w:val="0"/>
              <w:jc w:val="left"/>
              <w:rPr>
                <w:rFonts w:ascii="Times New Roman" w:hAnsi="Times New Roman" w:eastAsia="仿宋_GB2312" w:cs="Times New Roman"/>
                <w:sz w:val="24"/>
              </w:rPr>
            </w:pPr>
            <w:r>
              <w:rPr>
                <w:rFonts w:hint="eastAsia" w:ascii="Times New Roman" w:hAnsi="Times New Roman" w:eastAsia="仿宋_GB2312" w:cs="Times New Roman"/>
                <w:b/>
                <w:bCs/>
                <w:sz w:val="24"/>
              </w:rPr>
              <w:t>研修总结：</w:t>
            </w:r>
            <w:r>
              <w:rPr>
                <w:rFonts w:hint="eastAsia" w:ascii="Times New Roman" w:hAnsi="Times New Roman" w:eastAsia="仿宋_GB2312" w:cs="Times New Roman"/>
                <w:sz w:val="24"/>
              </w:rPr>
              <w:t>学员需结合培训目标、培训内容和自身工作实际，撰写一篇心得体会作为本次培训的研修总结。要求条理清晰、逻辑严谨，认真原创，杜绝抄袭，字数不少于1000字。</w:t>
            </w:r>
          </w:p>
        </w:tc>
        <w:tc>
          <w:tcPr>
            <w:tcW w:w="783" w:type="dxa"/>
            <w:vAlign w:val="center"/>
          </w:tcPr>
          <w:p>
            <w:pPr>
              <w:snapToGrid w:val="0"/>
              <w:jc w:val="left"/>
              <w:rPr>
                <w:rFonts w:ascii="Times New Roman" w:hAnsi="Times New Roman" w:eastAsia="仿宋_GB2312" w:cs="Times New Roman"/>
                <w:sz w:val="24"/>
              </w:rPr>
            </w:pPr>
            <w:r>
              <w:rPr>
                <w:rFonts w:hint="eastAsia" w:ascii="Times New Roman" w:hAnsi="Times New Roman" w:eastAsia="仿宋_GB2312" w:cs="Times New Roman"/>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blHeader/>
          <w:jc w:val="center"/>
        </w:trPr>
        <w:tc>
          <w:tcPr>
            <w:tcW w:w="8367" w:type="dxa"/>
            <w:gridSpan w:val="3"/>
            <w:vAlign w:val="center"/>
          </w:tcPr>
          <w:p>
            <w:pPr>
              <w:snapToGrid w:val="0"/>
              <w:jc w:val="left"/>
              <w:rPr>
                <w:rFonts w:ascii="Times New Roman" w:hAnsi="Times New Roman" w:eastAsia="仿宋_GB2312"/>
                <w:sz w:val="24"/>
                <w:szCs w:val="21"/>
              </w:rPr>
            </w:pPr>
            <w:r>
              <w:rPr>
                <w:rFonts w:hint="eastAsia" w:ascii="Times New Roman" w:hAnsi="Times New Roman" w:eastAsia="仿宋_GB2312" w:cs="Times New Roman"/>
                <w:b/>
                <w:sz w:val="24"/>
              </w:rPr>
              <w:t>说明：</w:t>
            </w:r>
            <w:r>
              <w:rPr>
                <w:rFonts w:hint="eastAsia" w:ascii="Times New Roman" w:hAnsi="Times New Roman" w:eastAsia="仿宋_GB2312" w:cs="Times New Roman"/>
                <w:sz w:val="24"/>
              </w:rPr>
              <w:t>完成各项培训考核要求且总成绩达到</w:t>
            </w:r>
            <w:r>
              <w:rPr>
                <w:rFonts w:ascii="Times New Roman" w:hAnsi="Times New Roman" w:eastAsia="仿宋_GB2312" w:cs="Times New Roman"/>
                <w:sz w:val="24"/>
              </w:rPr>
              <w:t>90</w:t>
            </w:r>
            <w:r>
              <w:rPr>
                <w:rFonts w:hint="eastAsia" w:ascii="Times New Roman" w:hAnsi="Times New Roman" w:eastAsia="仿宋_GB2312" w:cs="Times New Roman"/>
                <w:sz w:val="24"/>
              </w:rPr>
              <w:t>分的学员可在线打印学时证明，学习时长可计入继续教育培训学时。</w:t>
            </w:r>
          </w:p>
        </w:tc>
      </w:tr>
    </w:tbl>
    <w:p>
      <w:pPr>
        <w:snapToGrid w:val="0"/>
        <w:spacing w:before="312" w:beforeLines="100"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六、组织实施</w:t>
      </w:r>
    </w:p>
    <w:p>
      <w:pPr>
        <w:snapToGrid w:val="0"/>
        <w:spacing w:line="360" w:lineRule="auto"/>
        <w:ind w:firstLine="602" w:firstLineChars="200"/>
        <w:rPr>
          <w:rFonts w:ascii="Times New Roman" w:hAnsi="Times New Roman" w:eastAsia="仿宋_GB2312" w:cs="Times New Roman"/>
          <w:sz w:val="30"/>
          <w:szCs w:val="30"/>
          <w:lang w:val="zh-TW"/>
        </w:rPr>
      </w:pPr>
      <w:r>
        <w:rPr>
          <w:rFonts w:hint="eastAsia" w:ascii="Times New Roman" w:hAnsi="Times New Roman" w:eastAsia="仿宋_GB2312" w:cs="Times New Roman"/>
          <w:b/>
          <w:bCs/>
          <w:sz w:val="30"/>
          <w:szCs w:val="30"/>
          <w:lang w:val="zh-TW"/>
        </w:rPr>
        <w:t>1.工作团队。</w:t>
      </w:r>
      <w:r>
        <w:rPr>
          <w:rFonts w:hint="eastAsia" w:ascii="Times New Roman" w:hAnsi="Times New Roman" w:eastAsia="仿宋_GB2312" w:cs="Times New Roman"/>
          <w:sz w:val="30"/>
          <w:szCs w:val="30"/>
          <w:lang w:val="zh-TW"/>
        </w:rPr>
        <w:t>国家教育行政学院</w:t>
      </w:r>
      <w:r>
        <w:rPr>
          <w:rFonts w:hint="eastAsia" w:ascii="Times New Roman" w:hAnsi="Times New Roman" w:eastAsia="仿宋_GB2312" w:cs="Times New Roman"/>
          <w:color w:val="000000"/>
          <w:sz w:val="30"/>
          <w:szCs w:val="30"/>
        </w:rPr>
        <w:t>中国教育干部网络学院</w:t>
      </w:r>
      <w:r>
        <w:rPr>
          <w:rFonts w:hint="eastAsia" w:ascii="Times New Roman" w:hAnsi="Times New Roman" w:eastAsia="仿宋_GB2312" w:cs="Times New Roman"/>
          <w:sz w:val="30"/>
          <w:szCs w:val="30"/>
          <w:lang w:val="zh-TW"/>
        </w:rPr>
        <w:t>成立培训项目工作组，负责培训方案的设计与具体实施工作，工作组下设项目管理、资源建设、教学管理、技术保障等人员，确保网络培训工作顺利开展取得实效。</w:t>
      </w:r>
    </w:p>
    <w:p>
      <w:pPr>
        <w:snapToGrid w:val="0"/>
        <w:spacing w:line="360" w:lineRule="auto"/>
        <w:ind w:firstLine="602" w:firstLineChars="200"/>
        <w:rPr>
          <w:rFonts w:ascii="Times New Roman" w:hAnsi="Times New Roman" w:eastAsia="仿宋_GB2312" w:cs="Times New Roman"/>
          <w:sz w:val="30"/>
          <w:szCs w:val="30"/>
          <w:lang w:val="zh-TW"/>
        </w:rPr>
      </w:pPr>
      <w:r>
        <w:rPr>
          <w:rFonts w:hint="eastAsia" w:ascii="Times New Roman" w:hAnsi="Times New Roman" w:eastAsia="仿宋_GB2312" w:cs="Times New Roman"/>
          <w:b/>
          <w:bCs/>
          <w:sz w:val="30"/>
          <w:szCs w:val="30"/>
          <w:lang w:val="zh-TW"/>
        </w:rPr>
        <w:t>2.组织管理。</w:t>
      </w:r>
      <w:r>
        <w:rPr>
          <w:rFonts w:hint="eastAsia" w:ascii="Times New Roman" w:hAnsi="Times New Roman" w:eastAsia="仿宋_GB2312" w:cs="Times New Roman"/>
          <w:sz w:val="30"/>
          <w:szCs w:val="30"/>
          <w:lang w:val="zh-TW"/>
        </w:rPr>
        <w:t>培训以学校为单位组建班级，以班级为单位开展各项教学活动，每班需设置班级管理员1名，负责本班的教学与研讨活动的组织实施，班级管理员建议由培训组织部门相关负责同志担任。</w:t>
      </w:r>
    </w:p>
    <w:p>
      <w:pPr>
        <w:snapToGrid w:val="0"/>
        <w:spacing w:before="156" w:beforeLines="50"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七、培训费用</w:t>
      </w:r>
    </w:p>
    <w:p>
      <w:pPr>
        <w:snapToGrid w:val="0"/>
        <w:spacing w:line="360" w:lineRule="auto"/>
        <w:ind w:firstLine="600" w:firstLineChars="200"/>
        <w:rPr>
          <w:rFonts w:ascii="Times New Roman" w:hAnsi="Times New Roman" w:eastAsia="仿宋_GB2312" w:cs="Times New Roman"/>
          <w:sz w:val="30"/>
          <w:szCs w:val="30"/>
          <w:lang w:val="zh-TW"/>
        </w:rPr>
      </w:pPr>
      <w:r>
        <w:rPr>
          <w:rFonts w:hint="eastAsia" w:ascii="Times New Roman" w:hAnsi="Times New Roman" w:eastAsia="仿宋_GB2312" w:cs="Times New Roman"/>
          <w:sz w:val="30"/>
          <w:szCs w:val="30"/>
          <w:lang w:val="zh-TW"/>
        </w:rPr>
        <w:t xml:space="preserve">培训费用为280元/人，主要包含师资、课程使用、带宽流量、技术平台使用及维护、教学服务与管理等费用。培训费用由委托单位统一支付，不向个人收取费用。由委托单位按下列账号统一支付： </w:t>
      </w:r>
    </w:p>
    <w:p>
      <w:pPr>
        <w:snapToGrid w:val="0"/>
        <w:spacing w:line="360" w:lineRule="auto"/>
        <w:ind w:firstLine="600" w:firstLineChars="200"/>
        <w:rPr>
          <w:rFonts w:ascii="Times New Roman" w:hAnsi="Times New Roman" w:eastAsia="仿宋_GB2312" w:cs="Times New Roman"/>
          <w:sz w:val="30"/>
          <w:szCs w:val="30"/>
          <w:lang w:val="zh-TW"/>
        </w:rPr>
      </w:pPr>
      <w:r>
        <w:rPr>
          <w:rFonts w:hint="eastAsia" w:ascii="Times New Roman" w:hAnsi="Times New Roman" w:eastAsia="仿宋_GB2312" w:cs="Times New Roman"/>
          <w:sz w:val="30"/>
          <w:szCs w:val="30"/>
          <w:lang w:val="zh-TW"/>
        </w:rPr>
        <w:t>收款单位：国家教育行政学院</w:t>
      </w:r>
    </w:p>
    <w:p>
      <w:pPr>
        <w:snapToGrid w:val="0"/>
        <w:spacing w:line="360" w:lineRule="auto"/>
        <w:ind w:firstLine="600" w:firstLineChars="200"/>
        <w:rPr>
          <w:rFonts w:ascii="Times New Roman" w:hAnsi="Times New Roman" w:eastAsia="仿宋_GB2312" w:cs="Times New Roman"/>
          <w:sz w:val="30"/>
          <w:szCs w:val="30"/>
          <w:lang w:val="zh-TW"/>
        </w:rPr>
      </w:pPr>
      <w:r>
        <w:rPr>
          <w:rFonts w:hint="eastAsia" w:ascii="Times New Roman" w:hAnsi="Times New Roman" w:eastAsia="仿宋_GB2312" w:cs="Times New Roman"/>
          <w:sz w:val="30"/>
          <w:szCs w:val="30"/>
          <w:lang w:val="zh-TW"/>
        </w:rPr>
        <w:t>开户银行：工行北京体育场支行</w:t>
      </w:r>
    </w:p>
    <w:p>
      <w:pPr>
        <w:snapToGrid w:val="0"/>
        <w:spacing w:line="360" w:lineRule="auto"/>
        <w:ind w:firstLine="600" w:firstLineChars="200"/>
        <w:rPr>
          <w:rFonts w:ascii="Times New Roman" w:hAnsi="Times New Roman" w:eastAsia="仿宋_GB2312" w:cs="Times New Roman"/>
          <w:sz w:val="30"/>
          <w:szCs w:val="30"/>
          <w:lang w:val="zh-TW"/>
        </w:rPr>
      </w:pPr>
      <w:r>
        <w:rPr>
          <w:rFonts w:hint="eastAsia" w:ascii="Times New Roman" w:hAnsi="Times New Roman" w:eastAsia="仿宋_GB2312" w:cs="Times New Roman"/>
          <w:sz w:val="30"/>
          <w:szCs w:val="30"/>
          <w:lang w:val="zh-TW"/>
        </w:rPr>
        <w:t>账    号：0200053009014409667</w:t>
      </w:r>
    </w:p>
    <w:p>
      <w:pPr>
        <w:snapToGrid w:val="0"/>
        <w:spacing w:line="360" w:lineRule="auto"/>
        <w:ind w:firstLine="600" w:firstLineChars="200"/>
        <w:rPr>
          <w:rFonts w:ascii="黑体" w:hAnsi="黑体" w:eastAsia="黑体" w:cs="黑体"/>
          <w:color w:val="0D0D0D" w:themeColor="text1" w:themeTint="F2"/>
          <w:sz w:val="30"/>
          <w:szCs w:val="30"/>
          <w14:textFill>
            <w14:solidFill>
              <w14:schemeClr w14:val="tx1">
                <w14:lumMod w14:val="95000"/>
                <w14:lumOff w14:val="5000"/>
              </w14:schemeClr>
            </w14:solidFill>
          </w14:textFill>
        </w:rPr>
      </w:pPr>
      <w:r>
        <w:rPr>
          <w:rFonts w:hint="eastAsia" w:ascii="Times New Roman" w:hAnsi="Times New Roman" w:eastAsia="仿宋_GB2312" w:cs="Times New Roman"/>
          <w:sz w:val="30"/>
          <w:szCs w:val="30"/>
          <w:lang w:val="zh-TW"/>
        </w:rPr>
        <w:t>联 行 号：102100005307</w:t>
      </w:r>
    </w:p>
    <w:p>
      <w:pPr>
        <w:snapToGrid w:val="0"/>
        <w:spacing w:line="540" w:lineRule="exact"/>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八、报名事宜</w:t>
      </w:r>
    </w:p>
    <w:p>
      <w:pPr>
        <w:snapToGrid w:val="0"/>
        <w:spacing w:line="54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lang w:val="zh-TW" w:eastAsia="zh-TW"/>
        </w:rPr>
        <w:t>各省（区、市）教育行政部门可统筹安排，统一组织报名培训，各高校也可自主报名。相关单位收到通知后即可组织报名，根据培训需求填写参训回执表（见附件），具体开班时间、培训形</w:t>
      </w:r>
      <w:r>
        <w:rPr>
          <w:rFonts w:hint="eastAsia" w:ascii="Times New Roman" w:hAnsi="Times New Roman" w:eastAsia="仿宋_GB2312" w:cs="Times New Roman"/>
          <w:color w:val="000000"/>
          <w:sz w:val="30"/>
          <w:szCs w:val="30"/>
        </w:rPr>
        <w:t>式由参训单位与国家教育行政学院协商确定。</w:t>
      </w:r>
    </w:p>
    <w:p>
      <w:pPr>
        <w:snapToGrid w:val="0"/>
        <w:spacing w:line="540" w:lineRule="exact"/>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Times New Roman"/>
          <w:color w:val="000000"/>
          <w:sz w:val="30"/>
          <w:szCs w:val="30"/>
        </w:rPr>
        <w:t xml:space="preserve">联系人：杨明 </w:t>
      </w:r>
    </w:p>
    <w:p>
      <w:pPr>
        <w:snapToGrid w:val="0"/>
        <w:spacing w:line="54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color w:val="000000"/>
          <w:sz w:val="30"/>
          <w:szCs w:val="30"/>
          <w:lang w:val="zh-TW" w:eastAsia="zh-TW"/>
        </w:rPr>
        <w:t>联系电话：</w:t>
      </w:r>
      <w:r>
        <w:rPr>
          <w:rFonts w:ascii="Times New Roman" w:hAnsi="Times New Roman" w:eastAsia="仿宋_GB2312" w:cs="Times New Roman"/>
          <w:color w:val="000000"/>
          <w:sz w:val="30"/>
          <w:szCs w:val="30"/>
          <w:lang w:val="zh-TW" w:eastAsia="zh-TW"/>
        </w:rPr>
        <w:t>13611334897</w:t>
      </w:r>
    </w:p>
    <w:p>
      <w:pPr>
        <w:snapToGrid w:val="0"/>
        <w:spacing w:line="54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邮  箱：enaea@naea.edu.cn</w:t>
      </w:r>
    </w:p>
    <w:p>
      <w:pPr>
        <w:snapToGrid w:val="0"/>
        <w:spacing w:line="54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地  址：北京市大兴区清源北路8号</w:t>
      </w:r>
    </w:p>
    <w:p>
      <w:pPr>
        <w:snapToGrid w:val="0"/>
        <w:spacing w:line="360" w:lineRule="auto"/>
        <w:rPr>
          <w:rFonts w:hint="eastAsia" w:ascii="Times New Roman" w:hAnsi="Times New Roman" w:eastAsia="仿宋_GB2312" w:cs="Times New Roman"/>
          <w:sz w:val="30"/>
          <w:szCs w:val="30"/>
          <w:lang w:val="zh-TW"/>
        </w:rPr>
      </w:pPr>
    </w:p>
    <w:p>
      <w:pPr>
        <w:snapToGrid w:val="0"/>
        <w:spacing w:line="360" w:lineRule="auto"/>
        <w:ind w:firstLine="600" w:firstLineChars="200"/>
        <w:rPr>
          <w:rFonts w:hint="eastAsia" w:ascii="Times New Roman" w:hAnsi="Times New Roman" w:eastAsia="仿宋_GB2312" w:cs="Times New Roman"/>
          <w:sz w:val="30"/>
          <w:szCs w:val="30"/>
          <w:lang w:val="zh-TW"/>
        </w:rPr>
      </w:pPr>
      <w:r>
        <w:rPr>
          <w:rFonts w:hint="eastAsia" w:ascii="Times New Roman" w:hAnsi="Times New Roman" w:eastAsia="仿宋_GB2312" w:cs="Times New Roman"/>
          <w:sz w:val="30"/>
          <w:szCs w:val="30"/>
          <w:lang w:val="zh-TW"/>
        </w:rPr>
        <w:t>附</w:t>
      </w:r>
      <w:r>
        <w:rPr>
          <w:rFonts w:hint="eastAsia" w:ascii="Times New Roman" w:hAnsi="Times New Roman" w:eastAsia="仿宋_GB2312" w:cs="Times New Roman"/>
          <w:sz w:val="30"/>
          <w:szCs w:val="30"/>
        </w:rPr>
        <w:t xml:space="preserve">  </w:t>
      </w:r>
      <w:r>
        <w:rPr>
          <w:rFonts w:hint="eastAsia" w:ascii="Times New Roman" w:hAnsi="Times New Roman" w:eastAsia="仿宋_GB2312" w:cs="Times New Roman"/>
          <w:sz w:val="30"/>
          <w:szCs w:val="30"/>
          <w:lang w:val="zh-TW"/>
        </w:rPr>
        <w:t>件：</w:t>
      </w:r>
    </w:p>
    <w:p>
      <w:pPr>
        <w:snapToGrid w:val="0"/>
        <w:spacing w:line="360" w:lineRule="auto"/>
        <w:ind w:firstLine="600" w:firstLineChars="200"/>
        <w:rPr>
          <w:rFonts w:ascii="Times New Roman" w:hAnsi="Times New Roman" w:eastAsia="仿宋_GB2312" w:cs="Times New Roman"/>
          <w:sz w:val="30"/>
          <w:szCs w:val="30"/>
          <w:lang w:val="zh-TW"/>
        </w:rPr>
      </w:pPr>
      <w:r>
        <w:rPr>
          <w:rFonts w:hint="eastAsia" w:ascii="Times New Roman" w:hAnsi="Times New Roman" w:eastAsia="仿宋_GB2312" w:cs="Times New Roman"/>
          <w:sz w:val="30"/>
          <w:szCs w:val="30"/>
          <w:lang w:val="zh-TW"/>
        </w:rPr>
        <w:t>1.第五期高校教师课程思政教学能力提升专题网络培训课程列表</w:t>
      </w:r>
    </w:p>
    <w:p>
      <w:pPr>
        <w:snapToGrid w:val="0"/>
        <w:spacing w:line="360" w:lineRule="auto"/>
        <w:ind w:firstLine="600" w:firstLineChars="200"/>
        <w:rPr>
          <w:rFonts w:ascii="Times New Roman" w:hAnsi="Times New Roman" w:eastAsia="仿宋_GB2312" w:cs="Times New Roman"/>
          <w:sz w:val="30"/>
          <w:szCs w:val="30"/>
          <w:lang w:val="zh-TW"/>
        </w:rPr>
      </w:pPr>
      <w:r>
        <w:rPr>
          <w:rFonts w:hint="eastAsia" w:ascii="Times New Roman" w:hAnsi="Times New Roman" w:eastAsia="仿宋_GB2312" w:cs="Times New Roman"/>
          <w:sz w:val="30"/>
          <w:szCs w:val="30"/>
          <w:lang w:val="zh-TW"/>
        </w:rPr>
        <w:t>2.</w:t>
      </w:r>
      <w:bookmarkStart w:id="0" w:name="_Hlk60932876"/>
      <w:r>
        <w:rPr>
          <w:rFonts w:hint="eastAsia" w:ascii="Times New Roman" w:hAnsi="Times New Roman" w:eastAsia="仿宋_GB2312" w:cs="Times New Roman"/>
          <w:sz w:val="30"/>
          <w:szCs w:val="30"/>
          <w:lang w:val="zh-TW"/>
        </w:rPr>
        <w:t>第</w:t>
      </w:r>
      <w:r>
        <w:rPr>
          <w:rFonts w:hint="eastAsia" w:ascii="Times New Roman" w:hAnsi="Times New Roman" w:eastAsia="仿宋_GB2312" w:cs="Times New Roman"/>
          <w:sz w:val="30"/>
          <w:szCs w:val="30"/>
        </w:rPr>
        <w:t>五</w:t>
      </w:r>
      <w:r>
        <w:rPr>
          <w:rFonts w:hint="eastAsia" w:ascii="Times New Roman" w:hAnsi="Times New Roman" w:eastAsia="仿宋_GB2312" w:cs="Times New Roman"/>
          <w:sz w:val="30"/>
          <w:szCs w:val="30"/>
          <w:lang w:val="zh-TW"/>
        </w:rPr>
        <w:t>期高校教师课程思政教学能力提升专题网络培训报名表</w:t>
      </w:r>
      <w:bookmarkEnd w:id="0"/>
    </w:p>
    <w:p>
      <w:pPr>
        <w:snapToGrid w:val="0"/>
        <w:spacing w:line="360" w:lineRule="auto"/>
        <w:ind w:firstLine="600" w:firstLineChars="200"/>
        <w:rPr>
          <w:rFonts w:ascii="Times New Roman" w:hAnsi="Times New Roman" w:eastAsia="仿宋_GB2312" w:cs="Times New Roman"/>
          <w:sz w:val="30"/>
          <w:szCs w:val="30"/>
          <w:lang w:val="zh-TW"/>
        </w:rPr>
        <w:sectPr>
          <w:footerReference r:id="rId3" w:type="default"/>
          <w:pgSz w:w="11906" w:h="16838"/>
          <w:pgMar w:top="1440" w:right="1800" w:bottom="1440" w:left="1800" w:header="851" w:footer="992" w:gutter="0"/>
          <w:cols w:space="425" w:num="1"/>
          <w:docGrid w:type="lines" w:linePitch="312" w:charSpace="0"/>
        </w:sectPr>
      </w:pPr>
    </w:p>
    <w:p>
      <w:pPr>
        <w:spacing w:line="360" w:lineRule="auto"/>
        <w:ind w:left="-30" w:leftChars="-200" w:hanging="390" w:hangingChars="130"/>
        <w:rPr>
          <w:rFonts w:ascii="Times New Roman" w:hAnsi="Times New Roman" w:eastAsia="黑体" w:cs="Times New Roman"/>
          <w:bCs/>
          <w:sz w:val="30"/>
          <w:szCs w:val="30"/>
        </w:rPr>
      </w:pPr>
      <w:r>
        <w:rPr>
          <w:rFonts w:hint="eastAsia" w:ascii="Times New Roman" w:hAnsi="Times New Roman" w:eastAsia="黑体" w:cs="Times New Roman"/>
          <w:bCs/>
          <w:sz w:val="30"/>
          <w:szCs w:val="30"/>
        </w:rPr>
        <w:t>附件1</w:t>
      </w:r>
    </w:p>
    <w:p>
      <w:pPr>
        <w:snapToGrid w:val="0"/>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第五期高校教师课程思政教学能力提升专题</w:t>
      </w:r>
    </w:p>
    <w:p>
      <w:pPr>
        <w:snapToGrid w:val="0"/>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网络培训课程列表</w:t>
      </w:r>
    </w:p>
    <w:tbl>
      <w:tblPr>
        <w:tblStyle w:val="7"/>
        <w:tblW w:w="9073" w:type="dxa"/>
        <w:jc w:val="center"/>
        <w:tblLayout w:type="fixed"/>
        <w:tblCellMar>
          <w:top w:w="0" w:type="dxa"/>
          <w:left w:w="108" w:type="dxa"/>
          <w:bottom w:w="0" w:type="dxa"/>
          <w:right w:w="108" w:type="dxa"/>
        </w:tblCellMar>
      </w:tblPr>
      <w:tblGrid>
        <w:gridCol w:w="4434"/>
        <w:gridCol w:w="1044"/>
        <w:gridCol w:w="2488"/>
        <w:gridCol w:w="1107"/>
      </w:tblGrid>
      <w:tr>
        <w:tblPrEx>
          <w:tblCellMar>
            <w:top w:w="0" w:type="dxa"/>
            <w:left w:w="108" w:type="dxa"/>
            <w:bottom w:w="0" w:type="dxa"/>
            <w:right w:w="108" w:type="dxa"/>
          </w:tblCellMar>
        </w:tblPrEx>
        <w:trPr>
          <w:trHeight w:val="567"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黑体" w:hAnsi="黑体" w:eastAsia="黑体" w:cs="黑体"/>
                <w:bCs/>
                <w:color w:val="000000" w:themeColor="text1"/>
                <w:sz w:val="22"/>
                <w:szCs w:val="22"/>
                <w14:textFill>
                  <w14:solidFill>
                    <w14:schemeClr w14:val="tx1"/>
                  </w14:solidFill>
                </w14:textFill>
              </w:rPr>
            </w:pPr>
            <w:r>
              <w:rPr>
                <w:rFonts w:hint="eastAsia" w:ascii="黑体" w:hAnsi="黑体" w:eastAsia="黑体" w:cs="黑体"/>
                <w:bCs/>
                <w:color w:val="000000" w:themeColor="text1"/>
                <w:kern w:val="0"/>
                <w:sz w:val="22"/>
                <w:szCs w:val="22"/>
                <w:lang w:bidi="ar"/>
                <w14:textFill>
                  <w14:solidFill>
                    <w14:schemeClr w14:val="tx1"/>
                  </w14:solidFill>
                </w14:textFill>
              </w:rPr>
              <w:t>课程名称</w:t>
            </w:r>
          </w:p>
        </w:tc>
        <w:tc>
          <w:tcPr>
            <w:tcW w:w="1044"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jc w:val="center"/>
              <w:textAlignment w:val="center"/>
              <w:rPr>
                <w:rFonts w:ascii="黑体" w:hAnsi="黑体" w:eastAsia="黑体" w:cs="黑体"/>
                <w:bCs/>
                <w:color w:val="000000" w:themeColor="text1"/>
                <w:sz w:val="22"/>
                <w:szCs w:val="22"/>
                <w14:textFill>
                  <w14:solidFill>
                    <w14:schemeClr w14:val="tx1"/>
                  </w14:solidFill>
                </w14:textFill>
              </w:rPr>
            </w:pPr>
            <w:r>
              <w:rPr>
                <w:rFonts w:hint="eastAsia" w:ascii="黑体" w:hAnsi="黑体" w:eastAsia="黑体" w:cs="黑体"/>
                <w:bCs/>
                <w:color w:val="000000" w:themeColor="text1"/>
                <w:kern w:val="0"/>
                <w:sz w:val="22"/>
                <w:szCs w:val="22"/>
                <w:lang w:bidi="ar"/>
                <w14:textFill>
                  <w14:solidFill>
                    <w14:schemeClr w14:val="tx1"/>
                  </w14:solidFill>
                </w14:textFill>
              </w:rPr>
              <w:t>主讲人</w:t>
            </w:r>
          </w:p>
        </w:tc>
        <w:tc>
          <w:tcPr>
            <w:tcW w:w="24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黑体" w:hAnsi="黑体" w:eastAsia="黑体" w:cs="黑体"/>
                <w:bCs/>
                <w:color w:val="000000" w:themeColor="text1"/>
                <w:sz w:val="22"/>
                <w:szCs w:val="22"/>
                <w14:textFill>
                  <w14:solidFill>
                    <w14:schemeClr w14:val="tx1"/>
                  </w14:solidFill>
                </w14:textFill>
              </w:rPr>
            </w:pPr>
            <w:r>
              <w:rPr>
                <w:rFonts w:hint="eastAsia" w:ascii="黑体" w:hAnsi="黑体" w:eastAsia="黑体" w:cs="黑体"/>
                <w:bCs/>
                <w:color w:val="000000" w:themeColor="text1"/>
                <w:kern w:val="0"/>
                <w:sz w:val="22"/>
                <w:szCs w:val="22"/>
                <w:lang w:bidi="ar"/>
                <w14:textFill>
                  <w14:solidFill>
                    <w14:schemeClr w14:val="tx1"/>
                  </w14:solidFill>
                </w14:textFill>
              </w:rPr>
              <w:t>职务职称</w:t>
            </w:r>
          </w:p>
        </w:tc>
        <w:tc>
          <w:tcPr>
            <w:tcW w:w="110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jc w:val="center"/>
              <w:textAlignment w:val="center"/>
              <w:rPr>
                <w:rFonts w:ascii="黑体" w:hAnsi="黑体" w:eastAsia="黑体" w:cs="黑体"/>
                <w:bCs/>
                <w:color w:val="000000" w:themeColor="text1"/>
                <w:sz w:val="22"/>
                <w:szCs w:val="22"/>
                <w14:textFill>
                  <w14:solidFill>
                    <w14:schemeClr w14:val="tx1"/>
                  </w14:solidFill>
                </w14:textFill>
              </w:rPr>
            </w:pPr>
            <w:r>
              <w:rPr>
                <w:rFonts w:hint="eastAsia" w:ascii="黑体" w:hAnsi="黑体" w:eastAsia="黑体" w:cs="黑体"/>
                <w:bCs/>
                <w:color w:val="000000" w:themeColor="text1"/>
                <w:kern w:val="0"/>
                <w:sz w:val="22"/>
                <w:szCs w:val="22"/>
                <w:lang w:bidi="ar"/>
                <w14:textFill>
                  <w14:solidFill>
                    <w14:schemeClr w14:val="tx1"/>
                  </w14:solidFill>
                </w14:textFill>
              </w:rPr>
              <w:t>时长</w:t>
            </w:r>
            <w:r>
              <w:rPr>
                <w:rFonts w:hint="eastAsia" w:ascii="黑体" w:hAnsi="黑体" w:eastAsia="黑体" w:cs="黑体"/>
                <w:bCs/>
                <w:color w:val="000000" w:themeColor="text1"/>
                <w:kern w:val="0"/>
                <w:sz w:val="22"/>
                <w:szCs w:val="22"/>
                <w:lang w:bidi="ar"/>
                <w14:textFill>
                  <w14:solidFill>
                    <w14:schemeClr w14:val="tx1"/>
                  </w14:solidFill>
                </w14:textFill>
              </w:rPr>
              <w:br w:type="textWrapping"/>
            </w:r>
            <w:r>
              <w:rPr>
                <w:rFonts w:hint="eastAsia" w:ascii="黑体" w:hAnsi="黑体" w:eastAsia="黑体" w:cs="黑体"/>
                <w:bCs/>
                <w:color w:val="000000" w:themeColor="text1"/>
                <w:kern w:val="0"/>
                <w:sz w:val="22"/>
                <w:szCs w:val="22"/>
                <w:lang w:bidi="ar"/>
                <w14:textFill>
                  <w14:solidFill>
                    <w14:schemeClr w14:val="tx1"/>
                  </w14:solidFill>
                </w14:textFill>
              </w:rPr>
              <w:t>（分钟）</w:t>
            </w:r>
          </w:p>
        </w:tc>
      </w:tr>
      <w:tr>
        <w:tblPrEx>
          <w:tblCellMar>
            <w:top w:w="0" w:type="dxa"/>
            <w:left w:w="108" w:type="dxa"/>
            <w:bottom w:w="0" w:type="dxa"/>
            <w:right w:w="108" w:type="dxa"/>
          </w:tblCellMar>
        </w:tblPrEx>
        <w:trPr>
          <w:trHeight w:val="454" w:hRule="atLeast"/>
          <w:jc w:val="center"/>
        </w:trPr>
        <w:tc>
          <w:tcPr>
            <w:tcW w:w="9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楷体" w:hAnsi="楷体" w:eastAsia="楷体" w:cs="楷体"/>
                <w:b/>
                <w:color w:val="000000" w:themeColor="text1"/>
                <w:kern w:val="0"/>
                <w:sz w:val="28"/>
                <w:lang w:bidi="ar"/>
                <w14:textFill>
                  <w14:solidFill>
                    <w14:schemeClr w14:val="tx1"/>
                  </w14:solidFill>
                </w14:textFill>
              </w:rPr>
              <w:t>（一）政策理解篇：课程思政指导纲要的理解与落实</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自信自强  守正创新——以“大思政课”为牵引，不断推动新时代思政课高质量发展</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宋凌云</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教育部社会科学司副司长</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92</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树立“大思政课”观 推动新时代思政课高质量发展</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王新生</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南开大学副校长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155</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《高等学校思政建设指导纲要》要点解析与内涵解读</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沈火明</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14:textFill>
                  <w14:solidFill>
                    <w14:schemeClr w14:val="tx1"/>
                  </w14:solidFill>
                </w14:textFill>
              </w:rPr>
            </w:pPr>
            <w:r>
              <w:rPr>
                <w:rFonts w:hint="eastAsia" w:ascii="Times New Roman" w:hAnsi="Times New Roman" w:eastAsia="仿宋_GB2312" w:cs="等线"/>
                <w:color w:val="000000" w:themeColor="text1"/>
                <w:kern w:val="0"/>
                <w:sz w:val="24"/>
                <w:lang w:bidi="ar"/>
                <w14:textFill>
                  <w14:solidFill>
                    <w14:schemeClr w14:val="tx1"/>
                  </w14:solidFill>
                </w14:textFill>
              </w:rPr>
              <w:t>西南交通大学党委常委、副校长</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15</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kern w:val="0"/>
                <w:sz w:val="24"/>
                <w:lang w:bidi="ar"/>
              </w:rPr>
              <w:t>深入推进课程思政教学，全力落实立德树人任务</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kern w:val="0"/>
                <w:sz w:val="24"/>
                <w:lang w:bidi="ar"/>
              </w:rPr>
              <w:t>胡保亮</w:t>
            </w:r>
          </w:p>
        </w:tc>
        <w:tc>
          <w:tcPr>
            <w:tcW w:w="2488" w:type="dxa"/>
            <w:tcBorders>
              <w:top w:val="nil"/>
              <w:left w:val="nil"/>
              <w:bottom w:val="nil"/>
              <w:right w:val="nil"/>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kern w:val="0"/>
                <w:sz w:val="24"/>
                <w:lang w:bidi="ar"/>
              </w:rPr>
              <w:t>杭州电子科技大学管理学院副院长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等线" w:hAnsi="等线" w:eastAsia="等线" w:cs="等线"/>
                <w:color w:val="000000"/>
                <w:kern w:val="0"/>
                <w:sz w:val="24"/>
                <w:lang w:bidi="ar"/>
              </w:rPr>
              <w:t>53</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“思政课的本质是讲道理”——学习习近平总书记视察中国人民大学关于思政课重要论述</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刘建军</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中国人民大学马克思主义学院二级教授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96</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高校系统推进课程思政建设的探索与实践</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王</w:t>
            </w:r>
            <w:r>
              <w:rPr>
                <w:rFonts w:hint="eastAsia" w:ascii="Times New Roman" w:hAnsi="Times New Roman" w:eastAsia="仿宋_GB2312" w:cs="等线"/>
                <w:bCs/>
                <w:color w:val="000000" w:themeColor="text1"/>
                <w:kern w:val="0"/>
                <w:sz w:val="24"/>
                <w:szCs w:val="22"/>
                <w:lang w:bidi="ar"/>
                <w14:textFill>
                  <w14:solidFill>
                    <w14:schemeClr w14:val="tx1"/>
                  </w14:solidFill>
                </w14:textFill>
              </w:rPr>
              <w:t xml:space="preserve">  </w:t>
            </w:r>
            <w:r>
              <w:rPr>
                <w:rFonts w:hint="eastAsia" w:ascii="Times New Roman" w:hAnsi="Times New Roman" w:eastAsia="仿宋_GB2312" w:cs="等线"/>
                <w:color w:val="000000" w:themeColor="text1"/>
                <w:kern w:val="0"/>
                <w:sz w:val="24"/>
                <w:szCs w:val="22"/>
                <w:lang w:bidi="ar"/>
                <w14:textFill>
                  <w14:solidFill>
                    <w14:schemeClr w14:val="tx1"/>
                  </w14:solidFill>
                </w14:textFill>
              </w:rPr>
              <w:t>磊</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西北农林科技大学教学发展中心培训办公室负责人</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58</w:t>
            </w:r>
          </w:p>
        </w:tc>
      </w:tr>
      <w:tr>
        <w:tblPrEx>
          <w:tblCellMar>
            <w:top w:w="0" w:type="dxa"/>
            <w:left w:w="108" w:type="dxa"/>
            <w:bottom w:w="0" w:type="dxa"/>
            <w:right w:w="108" w:type="dxa"/>
          </w:tblCellMar>
        </w:tblPrEx>
        <w:trPr>
          <w:trHeight w:val="454" w:hRule="atLeast"/>
          <w:jc w:val="center"/>
        </w:trPr>
        <w:tc>
          <w:tcPr>
            <w:tcW w:w="9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楷体" w:hAnsi="楷体" w:eastAsia="楷体" w:cs="楷体"/>
                <w:b/>
                <w:color w:val="000000" w:themeColor="text1"/>
                <w:kern w:val="0"/>
                <w:sz w:val="28"/>
                <w:lang w:bidi="ar"/>
                <w14:textFill>
                  <w14:solidFill>
                    <w14:schemeClr w14:val="tx1"/>
                  </w14:solidFill>
                </w14:textFill>
              </w:rPr>
              <w:t>（二）内容创新篇：课程思政内容融入要点</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奋力谱写全面建设社会主义现代化国家崭新篇章——党的二十大报告精神导学</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周文彰</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中共中央党校（国家行政学院）教授</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99</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kern w:val="0"/>
                <w:sz w:val="24"/>
                <w:lang w:bidi="ar"/>
              </w:rPr>
              <w:t>党的创新理论的新境界新飞跃——读懂读好《习近平谈治国理政》第四卷</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kern w:val="0"/>
                <w:sz w:val="24"/>
                <w:lang w:bidi="ar"/>
              </w:rPr>
              <w:t>胡  敏</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kern w:val="0"/>
                <w:sz w:val="24"/>
                <w:lang w:bidi="ar"/>
              </w:rPr>
              <w:t>中共中央党校（国家行政学院）研究员</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kern w:val="0"/>
                <w:sz w:val="24"/>
                <w:lang w:bidi="ar"/>
              </w:rPr>
              <w:t>84</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弘扬新时代的爱国主义</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孙</w:t>
            </w:r>
            <w:r>
              <w:rPr>
                <w:rFonts w:hint="eastAsia" w:ascii="Times New Roman" w:hAnsi="Times New Roman" w:eastAsia="仿宋_GB2312" w:cs="等线"/>
                <w:bCs/>
                <w:color w:val="000000" w:themeColor="text1"/>
                <w:kern w:val="0"/>
                <w:sz w:val="24"/>
                <w:szCs w:val="22"/>
                <w:lang w:bidi="ar"/>
                <w14:textFill>
                  <w14:solidFill>
                    <w14:schemeClr w14:val="tx1"/>
                  </w14:solidFill>
                </w14:textFill>
              </w:rPr>
              <w:t xml:space="preserve">  </w:t>
            </w:r>
            <w:r>
              <w:rPr>
                <w:rFonts w:hint="eastAsia" w:ascii="Times New Roman" w:hAnsi="Times New Roman" w:eastAsia="仿宋_GB2312" w:cs="等线"/>
                <w:color w:val="000000" w:themeColor="text1"/>
                <w:kern w:val="0"/>
                <w:sz w:val="24"/>
                <w:szCs w:val="22"/>
                <w:lang w:bidi="ar"/>
                <w14:textFill>
                  <w14:solidFill>
                    <w14:schemeClr w14:val="tx1"/>
                  </w14:solidFill>
                </w14:textFill>
              </w:rPr>
              <w:t>芳</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华北电力大学马克思主义学院教授</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67</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“元素润人、师德育人、实践砺人”三重境界课程思政观</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程湘爱</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国防科技大学前沿交叉学科学院教授、全军优秀教师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96</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关于高校课程思政与师德师风建设的思考</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高</w:t>
            </w:r>
            <w:r>
              <w:rPr>
                <w:rFonts w:hint="eastAsia" w:ascii="Times New Roman" w:hAnsi="Times New Roman" w:eastAsia="仿宋_GB2312" w:cs="等线"/>
                <w:bCs/>
                <w:color w:val="000000" w:themeColor="text1"/>
                <w:kern w:val="0"/>
                <w:sz w:val="24"/>
                <w:szCs w:val="22"/>
                <w:lang w:bidi="ar"/>
                <w14:textFill>
                  <w14:solidFill>
                    <w14:schemeClr w14:val="tx1"/>
                  </w14:solidFill>
                </w14:textFill>
              </w:rPr>
              <w:t xml:space="preserve">  </w:t>
            </w:r>
            <w:r>
              <w:rPr>
                <w:rFonts w:hint="eastAsia" w:ascii="Times New Roman" w:hAnsi="Times New Roman" w:eastAsia="仿宋_GB2312" w:cs="等线"/>
                <w:color w:val="000000" w:themeColor="text1"/>
                <w:kern w:val="0"/>
                <w:sz w:val="24"/>
                <w:szCs w:val="22"/>
                <w:lang w:bidi="ar"/>
                <w14:textFill>
                  <w14:solidFill>
                    <w14:schemeClr w14:val="tx1"/>
                  </w14:solidFill>
                </w14:textFill>
              </w:rPr>
              <w:t>君</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浙江农林大学马克思主义学院院长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86</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胸怀国之大者 增强系统观念 善用办好并用心教好思政课—— 从“思政课程”到“课程思政”再到“大思政课”</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张</w:t>
            </w:r>
            <w:r>
              <w:rPr>
                <w:rFonts w:hint="eastAsia" w:ascii="Times New Roman" w:hAnsi="Times New Roman" w:eastAsia="仿宋_GB2312" w:cs="等线"/>
                <w:bCs/>
                <w:color w:val="000000" w:themeColor="text1"/>
                <w:kern w:val="0"/>
                <w:sz w:val="24"/>
                <w:szCs w:val="22"/>
                <w:lang w:bidi="ar"/>
                <w14:textFill>
                  <w14:solidFill>
                    <w14:schemeClr w14:val="tx1"/>
                  </w14:solidFill>
                </w14:textFill>
              </w:rPr>
              <w:t xml:space="preserve">  </w:t>
            </w:r>
            <w:r>
              <w:rPr>
                <w:rFonts w:hint="eastAsia" w:ascii="Times New Roman" w:hAnsi="Times New Roman" w:eastAsia="仿宋_GB2312" w:cs="等线"/>
                <w:color w:val="000000" w:themeColor="text1"/>
                <w:kern w:val="0"/>
                <w:sz w:val="24"/>
                <w:szCs w:val="22"/>
                <w:lang w:bidi="ar"/>
                <w14:textFill>
                  <w14:solidFill>
                    <w14:schemeClr w14:val="tx1"/>
                  </w14:solidFill>
                </w14:textFill>
              </w:rPr>
              <w:t>健</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南开大学马克思主义学院教授</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89</w:t>
            </w:r>
          </w:p>
        </w:tc>
      </w:tr>
      <w:tr>
        <w:tblPrEx>
          <w:tblCellMar>
            <w:top w:w="0" w:type="dxa"/>
            <w:left w:w="108" w:type="dxa"/>
            <w:bottom w:w="0" w:type="dxa"/>
            <w:right w:w="108" w:type="dxa"/>
          </w:tblCellMar>
        </w:tblPrEx>
        <w:trPr>
          <w:trHeight w:val="454" w:hRule="atLeast"/>
          <w:jc w:val="center"/>
        </w:trPr>
        <w:tc>
          <w:tcPr>
            <w:tcW w:w="9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楷体" w:hAnsi="楷体" w:eastAsia="楷体" w:cs="楷体"/>
                <w:b/>
                <w:color w:val="000000" w:themeColor="text1"/>
                <w:kern w:val="0"/>
                <w:sz w:val="28"/>
                <w:lang w:bidi="ar"/>
                <w14:textFill>
                  <w14:solidFill>
                    <w14:schemeClr w14:val="tx1"/>
                  </w14:solidFill>
                </w14:textFill>
              </w:rPr>
              <w:t>（三）教学创新篇：课程思政教学改革创新</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专业课教师做好课程思政的路径与方法</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吴能表</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西南大学教务处处长</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105</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“三全育人”视域下的课程思政探索与实践</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托</w:t>
            </w:r>
            <w:r>
              <w:rPr>
                <w:rFonts w:hint="eastAsia" w:ascii="Times New Roman" w:hAnsi="Times New Roman" w:eastAsia="仿宋_GB2312" w:cs="等线"/>
                <w:bCs/>
                <w:color w:val="000000" w:themeColor="text1"/>
                <w:kern w:val="0"/>
                <w:sz w:val="24"/>
                <w:szCs w:val="22"/>
                <w:lang w:bidi="ar"/>
                <w14:textFill>
                  <w14:solidFill>
                    <w14:schemeClr w14:val="tx1"/>
                  </w14:solidFill>
                </w14:textFill>
              </w:rPr>
              <w:t xml:space="preserve">  </w:t>
            </w:r>
            <w:r>
              <w:rPr>
                <w:rFonts w:hint="eastAsia" w:ascii="Times New Roman" w:hAnsi="Times New Roman" w:eastAsia="仿宋_GB2312" w:cs="等线"/>
                <w:color w:val="000000" w:themeColor="text1"/>
                <w:kern w:val="0"/>
                <w:sz w:val="24"/>
                <w:szCs w:val="22"/>
                <w:lang w:bidi="ar"/>
                <w14:textFill>
                  <w14:solidFill>
                    <w14:schemeClr w14:val="tx1"/>
                  </w14:solidFill>
                </w14:textFill>
              </w:rPr>
              <w:t>娅</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北京邮电大学人文学院教授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63</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高校教师课程思政的动力如何激发</w:t>
            </w:r>
          </w:p>
        </w:tc>
        <w:tc>
          <w:tcPr>
            <w:tcW w:w="104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朱</w:t>
            </w:r>
            <w:r>
              <w:rPr>
                <w:rFonts w:hint="eastAsia" w:ascii="Times New Roman" w:hAnsi="Times New Roman" w:eastAsia="仿宋_GB2312" w:cs="等线"/>
                <w:bCs/>
                <w:color w:val="000000" w:themeColor="text1"/>
                <w:kern w:val="0"/>
                <w:sz w:val="24"/>
                <w:szCs w:val="22"/>
                <w:lang w:bidi="ar"/>
                <w14:textFill>
                  <w14:solidFill>
                    <w14:schemeClr w14:val="tx1"/>
                  </w14:solidFill>
                </w14:textFill>
              </w:rPr>
              <w:t xml:space="preserve">  </w:t>
            </w:r>
            <w:r>
              <w:rPr>
                <w:rFonts w:hint="eastAsia" w:ascii="Times New Roman" w:hAnsi="Times New Roman" w:eastAsia="仿宋_GB2312" w:cs="等线"/>
                <w:color w:val="000000" w:themeColor="text1"/>
                <w:kern w:val="0"/>
                <w:sz w:val="24"/>
                <w:szCs w:val="22"/>
                <w:lang w:bidi="ar"/>
                <w14:textFill>
                  <w14:solidFill>
                    <w14:schemeClr w14:val="tx1"/>
                  </w14:solidFill>
                </w14:textFill>
              </w:rPr>
              <w:t>平</w:t>
            </w:r>
          </w:p>
        </w:tc>
        <w:tc>
          <w:tcPr>
            <w:tcW w:w="2488"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安徽师范大学马克思主义学院教授</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135</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nil"/>
              <w:right w:val="single" w:color="auto"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理工科课程思政实践的四个层次</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杨</w:t>
            </w:r>
            <w:r>
              <w:rPr>
                <w:rFonts w:hint="eastAsia" w:ascii="Times New Roman" w:hAnsi="Times New Roman" w:eastAsia="仿宋_GB2312" w:cs="等线"/>
                <w:bCs/>
                <w:color w:val="000000" w:themeColor="text1"/>
                <w:kern w:val="0"/>
                <w:sz w:val="24"/>
                <w:szCs w:val="22"/>
                <w:lang w:bidi="ar"/>
                <w14:textFill>
                  <w14:solidFill>
                    <w14:schemeClr w14:val="tx1"/>
                  </w14:solidFill>
                </w14:textFill>
              </w:rPr>
              <w:t xml:space="preserve">  </w:t>
            </w:r>
            <w:r>
              <w:rPr>
                <w:rFonts w:hint="eastAsia" w:ascii="Times New Roman" w:hAnsi="Times New Roman" w:eastAsia="仿宋_GB2312" w:cs="等线"/>
                <w:color w:val="000000" w:themeColor="text1"/>
                <w:kern w:val="0"/>
                <w:sz w:val="24"/>
                <w:szCs w:val="22"/>
                <w:lang w:bidi="ar"/>
                <w14:textFill>
                  <w14:solidFill>
                    <w14:schemeClr w14:val="tx1"/>
                  </w14:solidFill>
                </w14:textFill>
              </w:rPr>
              <w:t>晶</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清华大学数学科学系副教授</w:t>
            </w:r>
          </w:p>
        </w:tc>
        <w:tc>
          <w:tcPr>
            <w:tcW w:w="1107" w:type="dxa"/>
            <w:tcBorders>
              <w:top w:val="single" w:color="000000" w:sz="4" w:space="0"/>
              <w:left w:val="single" w:color="auto" w:sz="4" w:space="0"/>
              <w:bottom w:val="nil"/>
              <w:right w:val="single" w:color="000000"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44</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left"/>
              <w:textAlignment w:val="center"/>
              <w:rPr>
                <w:rFonts w:ascii="Times New Roman" w:hAnsi="Times New Roman" w:eastAsia="仿宋_GB2312" w:cs="等线"/>
                <w:color w:val="000000" w:themeColor="text1"/>
                <w:sz w:val="24"/>
                <w14:textFill>
                  <w14:solidFill>
                    <w14:schemeClr w14:val="tx1"/>
                  </w14:solidFill>
                </w14:textFill>
              </w:rPr>
            </w:pPr>
            <w:r>
              <w:rPr>
                <w:rFonts w:hint="eastAsia" w:ascii="Times New Roman" w:hAnsi="Times New Roman" w:eastAsia="仿宋_GB2312" w:cs="等线"/>
                <w:color w:val="000000" w:themeColor="text1"/>
                <w:kern w:val="0"/>
                <w:sz w:val="24"/>
                <w:lang w:bidi="ar"/>
                <w14:textFill>
                  <w14:solidFill>
                    <w14:schemeClr w14:val="tx1"/>
                  </w14:solidFill>
                </w14:textFill>
              </w:rPr>
              <w:t>文科类课程思政建设的几点思考</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14:textFill>
                  <w14:solidFill>
                    <w14:schemeClr w14:val="tx1"/>
                  </w14:solidFill>
                </w14:textFill>
              </w:rPr>
            </w:pPr>
            <w:r>
              <w:rPr>
                <w:rFonts w:hint="eastAsia" w:ascii="Times New Roman" w:hAnsi="Times New Roman" w:eastAsia="仿宋_GB2312" w:cs="等线"/>
                <w:color w:val="000000" w:themeColor="text1"/>
                <w:kern w:val="0"/>
                <w:sz w:val="24"/>
                <w:lang w:bidi="ar"/>
                <w14:textFill>
                  <w14:solidFill>
                    <w14:schemeClr w14:val="tx1"/>
                  </w14:solidFill>
                </w14:textFill>
              </w:rPr>
              <w:t>姚小玲</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14:textFill>
                  <w14:solidFill>
                    <w14:schemeClr w14:val="tx1"/>
                  </w14:solidFill>
                </w14:textFill>
              </w:rPr>
            </w:pPr>
            <w:r>
              <w:rPr>
                <w:rFonts w:hint="eastAsia" w:ascii="Times New Roman" w:hAnsi="Times New Roman" w:eastAsia="仿宋_GB2312" w:cs="等线"/>
                <w:color w:val="000000" w:themeColor="text1"/>
                <w:kern w:val="0"/>
                <w:sz w:val="24"/>
                <w:lang w:bidi="ar"/>
                <w14:textFill>
                  <w14:solidFill>
                    <w14:schemeClr w14:val="tx1"/>
                  </w14:solidFill>
                </w14:textFill>
              </w:rPr>
              <w:t>北京航空航天大学教授、北京市教学名师</w:t>
            </w:r>
          </w:p>
        </w:tc>
        <w:tc>
          <w:tcPr>
            <w:tcW w:w="110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14:textFill>
                  <w14:solidFill>
                    <w14:schemeClr w14:val="tx1"/>
                  </w14:solidFill>
                </w14:textFill>
              </w:rPr>
            </w:pPr>
            <w:r>
              <w:rPr>
                <w:rFonts w:hint="eastAsia" w:ascii="Times New Roman" w:hAnsi="Times New Roman" w:eastAsia="仿宋_GB2312" w:cs="等线"/>
                <w:color w:val="000000" w:themeColor="text1"/>
                <w:kern w:val="0"/>
                <w:sz w:val="24"/>
                <w:lang w:bidi="ar"/>
                <w14:textFill>
                  <w14:solidFill>
                    <w14:schemeClr w14:val="tx1"/>
                  </w14:solidFill>
                </w14:textFill>
              </w:rPr>
              <w:t>141</w:t>
            </w:r>
          </w:p>
        </w:tc>
      </w:tr>
      <w:tr>
        <w:tblPrEx>
          <w:tblCellMar>
            <w:top w:w="0" w:type="dxa"/>
            <w:left w:w="108" w:type="dxa"/>
            <w:bottom w:w="0" w:type="dxa"/>
            <w:right w:w="108" w:type="dxa"/>
          </w:tblCellMar>
        </w:tblPrEx>
        <w:trPr>
          <w:trHeight w:val="454" w:hRule="atLeast"/>
          <w:jc w:val="center"/>
        </w:trPr>
        <w:tc>
          <w:tcPr>
            <w:tcW w:w="4434" w:type="dxa"/>
            <w:tcBorders>
              <w:top w:val="nil"/>
              <w:left w:val="single" w:color="000000" w:sz="4" w:space="0"/>
              <w:bottom w:val="single" w:color="000000" w:sz="4" w:space="0"/>
              <w:right w:val="single" w:color="auto"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课程思政教学设计大赛参赛经验分享</w:t>
            </w:r>
          </w:p>
        </w:tc>
        <w:tc>
          <w:tcPr>
            <w:tcW w:w="10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江</w:t>
            </w:r>
            <w:r>
              <w:rPr>
                <w:rFonts w:hint="eastAsia" w:ascii="Times New Roman" w:hAnsi="Times New Roman" w:eastAsia="仿宋_GB2312" w:cs="等线"/>
                <w:bCs/>
                <w:color w:val="000000" w:themeColor="text1"/>
                <w:kern w:val="0"/>
                <w:sz w:val="24"/>
                <w:szCs w:val="22"/>
                <w:lang w:bidi="ar"/>
                <w14:textFill>
                  <w14:solidFill>
                    <w14:schemeClr w14:val="tx1"/>
                  </w14:solidFill>
                </w14:textFill>
              </w:rPr>
              <w:t xml:space="preserve">  </w:t>
            </w:r>
            <w:r>
              <w:rPr>
                <w:rFonts w:hint="eastAsia" w:ascii="Times New Roman" w:hAnsi="Times New Roman" w:eastAsia="仿宋_GB2312" w:cs="等线"/>
                <w:color w:val="000000" w:themeColor="text1"/>
                <w:kern w:val="0"/>
                <w:sz w:val="24"/>
                <w:szCs w:val="22"/>
                <w:lang w:bidi="ar"/>
                <w14:textFill>
                  <w14:solidFill>
                    <w14:schemeClr w14:val="tx1"/>
                  </w14:solidFill>
                </w14:textFill>
              </w:rPr>
              <w:t>静</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北京联合大学副教授</w:t>
            </w:r>
          </w:p>
        </w:tc>
        <w:tc>
          <w:tcPr>
            <w:tcW w:w="1107" w:type="dxa"/>
            <w:tcBorders>
              <w:top w:val="nil"/>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31</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教学竞赛中的课程思政元素提炼与呈现设计技巧</w:t>
            </w:r>
          </w:p>
        </w:tc>
        <w:tc>
          <w:tcPr>
            <w:tcW w:w="104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李</w:t>
            </w:r>
            <w:r>
              <w:rPr>
                <w:rFonts w:hint="eastAsia" w:ascii="Times New Roman" w:hAnsi="Times New Roman" w:eastAsia="仿宋_GB2312" w:cs="等线"/>
                <w:bCs/>
                <w:color w:val="000000" w:themeColor="text1"/>
                <w:kern w:val="0"/>
                <w:sz w:val="24"/>
                <w:szCs w:val="22"/>
                <w:lang w:bidi="ar"/>
                <w14:textFill>
                  <w14:solidFill>
                    <w14:schemeClr w14:val="tx1"/>
                  </w14:solidFill>
                </w14:textFill>
              </w:rPr>
              <w:t xml:space="preserve">  </w:t>
            </w:r>
            <w:r>
              <w:rPr>
                <w:rFonts w:hint="eastAsia" w:ascii="Times New Roman" w:hAnsi="Times New Roman" w:eastAsia="仿宋_GB2312" w:cs="等线"/>
                <w:color w:val="000000" w:themeColor="text1"/>
                <w:kern w:val="0"/>
                <w:sz w:val="24"/>
                <w:szCs w:val="22"/>
                <w:lang w:bidi="ar"/>
                <w14:textFill>
                  <w14:solidFill>
                    <w14:schemeClr w14:val="tx1"/>
                  </w14:solidFill>
                </w14:textFill>
              </w:rPr>
              <w:t>梁</w:t>
            </w:r>
          </w:p>
        </w:tc>
        <w:tc>
          <w:tcPr>
            <w:tcW w:w="248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上海交通大学马克思主义学院教授</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131</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思政类课程开展混合式教学的四个要点</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冯务中</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清华大学马克思主义学院副教授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Arial"/>
                <w:color w:val="000000" w:themeColor="text1"/>
                <w:sz w:val="24"/>
                <w:szCs w:val="20"/>
                <w14:textFill>
                  <w14:solidFill>
                    <w14:schemeClr w14:val="tx1"/>
                  </w14:solidFill>
                </w14:textFill>
              </w:rPr>
            </w:pPr>
            <w:r>
              <w:rPr>
                <w:rFonts w:ascii="Times New Roman" w:hAnsi="Times New Roman" w:eastAsia="仿宋_GB2312" w:cs="Arial"/>
                <w:color w:val="000000" w:themeColor="text1"/>
                <w:kern w:val="0"/>
                <w:sz w:val="24"/>
                <w:szCs w:val="20"/>
                <w:lang w:bidi="ar"/>
                <w14:textFill>
                  <w14:solidFill>
                    <w14:schemeClr w14:val="tx1"/>
                  </w14:solidFill>
                </w14:textFill>
              </w:rPr>
              <w:t>51</w:t>
            </w:r>
          </w:p>
        </w:tc>
      </w:tr>
      <w:tr>
        <w:tblPrEx>
          <w:tblCellMar>
            <w:top w:w="0" w:type="dxa"/>
            <w:left w:w="108" w:type="dxa"/>
            <w:bottom w:w="0" w:type="dxa"/>
            <w:right w:w="108" w:type="dxa"/>
          </w:tblCellMar>
        </w:tblPrEx>
        <w:trPr>
          <w:trHeight w:val="454" w:hRule="atLeast"/>
          <w:jc w:val="center"/>
        </w:trPr>
        <w:tc>
          <w:tcPr>
            <w:tcW w:w="90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楷体" w:hAnsi="楷体" w:eastAsia="楷体" w:cs="楷体"/>
                <w:b/>
                <w:color w:val="000000" w:themeColor="text1"/>
                <w:kern w:val="0"/>
                <w:sz w:val="28"/>
                <w:lang w:bidi="ar"/>
                <w14:textFill>
                  <w14:solidFill>
                    <w14:schemeClr w14:val="tx1"/>
                  </w14:solidFill>
                </w14:textFill>
              </w:rPr>
              <w:t>（四）案例实践篇：课程思政典型示范案例</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课程思政优秀案例的撰写与评审标准——以 “燃烧学”为例探讨课程思政示范课申报</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周屈兰</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西安交通大学能源与动力工程学院教授</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120</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课程思政示范项目申报及建设之路——以《走近核科学技术》为例</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吴王锁</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兰州大学核科学与技术学院院长、教授</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135</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从“星空模式”到“双促模式”——一位普通理科教师的课程思政探索</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姜晓东</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华东师范大学生命科学学院副院长</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23</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《有机化学》中课程思政的美妙化学反应</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曹敏惠</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华中农业大学理学院副院长</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Arial"/>
                <w:color w:val="000000" w:themeColor="text1"/>
                <w:sz w:val="24"/>
                <w:szCs w:val="20"/>
                <w14:textFill>
                  <w14:solidFill>
                    <w14:schemeClr w14:val="tx1"/>
                  </w14:solidFill>
                </w14:textFill>
              </w:rPr>
            </w:pPr>
            <w:r>
              <w:rPr>
                <w:rFonts w:ascii="Times New Roman" w:hAnsi="Times New Roman" w:eastAsia="仿宋_GB2312" w:cs="Arial"/>
                <w:color w:val="000000" w:themeColor="text1"/>
                <w:kern w:val="0"/>
                <w:sz w:val="24"/>
                <w:szCs w:val="20"/>
                <w:lang w:bidi="ar"/>
                <w14:textFill>
                  <w14:solidFill>
                    <w14:schemeClr w14:val="tx1"/>
                  </w14:solidFill>
                </w14:textFill>
              </w:rPr>
              <w:t>90</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理工科课程系统落实课程思政典型案例</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杨</w:t>
            </w:r>
            <w:r>
              <w:rPr>
                <w:rFonts w:hint="eastAsia" w:ascii="Times New Roman" w:hAnsi="Times New Roman" w:eastAsia="仿宋_GB2312" w:cs="等线"/>
                <w:bCs/>
                <w:color w:val="000000" w:themeColor="text1"/>
                <w:kern w:val="0"/>
                <w:sz w:val="24"/>
                <w:szCs w:val="22"/>
                <w:lang w:bidi="ar"/>
                <w14:textFill>
                  <w14:solidFill>
                    <w14:schemeClr w14:val="tx1"/>
                  </w14:solidFill>
                </w14:textFill>
              </w:rPr>
              <w:t xml:space="preserve">  </w:t>
            </w:r>
            <w:r>
              <w:rPr>
                <w:rFonts w:hint="eastAsia" w:ascii="Times New Roman" w:hAnsi="Times New Roman" w:eastAsia="仿宋_GB2312" w:cs="等线"/>
                <w:color w:val="000000" w:themeColor="text1"/>
                <w:kern w:val="0"/>
                <w:sz w:val="24"/>
                <w:szCs w:val="22"/>
                <w:lang w:bidi="ar"/>
                <w14:textFill>
                  <w14:solidFill>
                    <w14:schemeClr w14:val="tx1"/>
                  </w14:solidFill>
                </w14:textFill>
              </w:rPr>
              <w:t>晶</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清华大学数学科学系副教授</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48</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课程思政示范课之文体类课程融入中国优秀传统文化</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武</w:t>
            </w:r>
            <w:r>
              <w:rPr>
                <w:rFonts w:hint="eastAsia" w:ascii="Times New Roman" w:hAnsi="Times New Roman" w:eastAsia="仿宋_GB2312" w:cs="等线"/>
                <w:bCs/>
                <w:color w:val="000000" w:themeColor="text1"/>
                <w:kern w:val="0"/>
                <w:sz w:val="24"/>
                <w:szCs w:val="22"/>
                <w:lang w:bidi="ar"/>
                <w14:textFill>
                  <w14:solidFill>
                    <w14:schemeClr w14:val="tx1"/>
                  </w14:solidFill>
                </w14:textFill>
              </w:rPr>
              <w:t xml:space="preserve">  </w:t>
            </w:r>
            <w:r>
              <w:rPr>
                <w:rFonts w:hint="eastAsia" w:ascii="Times New Roman" w:hAnsi="Times New Roman" w:eastAsia="仿宋_GB2312" w:cs="等线"/>
                <w:color w:val="000000" w:themeColor="text1"/>
                <w:kern w:val="0"/>
                <w:sz w:val="24"/>
                <w:szCs w:val="22"/>
                <w:lang w:bidi="ar"/>
                <w14:textFill>
                  <w14:solidFill>
                    <w14:schemeClr w14:val="tx1"/>
                  </w14:solidFill>
                </w14:textFill>
              </w:rPr>
              <w:t>冬</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北京体育大学中国武术学院教授</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103</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如何有效推进思政创新与落地实践——基于“思政+艺术+双创”模式的工作室建设探索与实践</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牟子元</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青岛大学创新创业学院院长助理</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52</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bCs/>
                <w:color w:val="000000" w:themeColor="text1"/>
                <w:sz w:val="24"/>
                <w:szCs w:val="22"/>
                <w14:textFill>
                  <w14:solidFill>
                    <w14:schemeClr w14:val="tx1"/>
                  </w14:solidFill>
                </w14:textFill>
              </w:rPr>
            </w:pPr>
            <w:r>
              <w:rPr>
                <w:rFonts w:hint="eastAsia" w:ascii="Times New Roman" w:hAnsi="Times New Roman" w:eastAsia="仿宋_GB2312" w:cs="等线"/>
                <w:bCs/>
                <w:color w:val="000000" w:themeColor="text1"/>
                <w:kern w:val="0"/>
                <w:sz w:val="24"/>
                <w:szCs w:val="22"/>
                <w:lang w:bidi="ar"/>
                <w14:textFill>
                  <w14:solidFill>
                    <w14:schemeClr w14:val="tx1"/>
                  </w14:solidFill>
                </w14:textFill>
              </w:rPr>
              <w:t>以社会主义核心价值观为主线的“民法总论”课程思政建设</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bCs/>
                <w:color w:val="000000" w:themeColor="text1"/>
                <w:sz w:val="24"/>
                <w:szCs w:val="22"/>
                <w14:textFill>
                  <w14:solidFill>
                    <w14:schemeClr w14:val="tx1"/>
                  </w14:solidFill>
                </w14:textFill>
              </w:rPr>
            </w:pPr>
            <w:r>
              <w:rPr>
                <w:rFonts w:hint="eastAsia" w:ascii="Times New Roman" w:hAnsi="Times New Roman" w:eastAsia="仿宋_GB2312" w:cs="等线"/>
                <w:bCs/>
                <w:color w:val="000000" w:themeColor="text1"/>
                <w:kern w:val="0"/>
                <w:sz w:val="24"/>
                <w:szCs w:val="22"/>
                <w:lang w:bidi="ar"/>
                <w14:textFill>
                  <w14:solidFill>
                    <w14:schemeClr w14:val="tx1"/>
                  </w14:solidFill>
                </w14:textFill>
              </w:rPr>
              <w:t>于  飞</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bCs/>
                <w:color w:val="000000" w:themeColor="text1"/>
                <w:sz w:val="24"/>
                <w:szCs w:val="22"/>
                <w14:textFill>
                  <w14:solidFill>
                    <w14:schemeClr w14:val="tx1"/>
                  </w14:solidFill>
                </w14:textFill>
              </w:rPr>
            </w:pPr>
            <w:r>
              <w:rPr>
                <w:rFonts w:hint="eastAsia" w:ascii="Times New Roman" w:hAnsi="Times New Roman" w:eastAsia="仿宋_GB2312" w:cs="等线"/>
                <w:bCs/>
                <w:color w:val="000000" w:themeColor="text1"/>
                <w:kern w:val="0"/>
                <w:sz w:val="24"/>
                <w:szCs w:val="22"/>
                <w:lang w:bidi="ar"/>
                <w14:textFill>
                  <w14:solidFill>
                    <w14:schemeClr w14:val="tx1"/>
                  </w14:solidFill>
                </w14:textFill>
              </w:rPr>
              <w:t>中国政法大学民商经济法学院院长民商经济法学院院长</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bCs/>
                <w:color w:val="000000" w:themeColor="text1"/>
                <w:sz w:val="24"/>
                <w:szCs w:val="22"/>
                <w14:textFill>
                  <w14:solidFill>
                    <w14:schemeClr w14:val="tx1"/>
                  </w14:solidFill>
                </w14:textFill>
              </w:rPr>
            </w:pPr>
            <w:r>
              <w:rPr>
                <w:rFonts w:hint="eastAsia" w:ascii="Times New Roman" w:hAnsi="Times New Roman" w:eastAsia="仿宋_GB2312" w:cs="等线"/>
                <w:bCs/>
                <w:color w:val="000000" w:themeColor="text1"/>
                <w:kern w:val="0"/>
                <w:sz w:val="24"/>
                <w:szCs w:val="22"/>
                <w:lang w:bidi="ar"/>
                <w14:textFill>
                  <w14:solidFill>
                    <w14:schemeClr w14:val="tx1"/>
                  </w14:solidFill>
                </w14:textFill>
              </w:rPr>
              <w:t>68</w:t>
            </w:r>
          </w:p>
        </w:tc>
      </w:tr>
      <w:tr>
        <w:tblPrEx>
          <w:tblCellMar>
            <w:top w:w="0" w:type="dxa"/>
            <w:left w:w="108" w:type="dxa"/>
            <w:bottom w:w="0" w:type="dxa"/>
            <w:right w:w="108" w:type="dxa"/>
          </w:tblCellMar>
        </w:tblPrEx>
        <w:trPr>
          <w:trHeight w:val="454" w:hRule="atLeast"/>
          <w:jc w:val="center"/>
        </w:trPr>
        <w:tc>
          <w:tcPr>
            <w:tcW w:w="44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中医诊断学课程思政建设</w:t>
            </w: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薛晓琳</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北京中医药大学中医学院教授</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等线"/>
                <w:color w:val="000000" w:themeColor="text1"/>
                <w:sz w:val="24"/>
                <w:szCs w:val="22"/>
                <w14:textFill>
                  <w14:solidFill>
                    <w14:schemeClr w14:val="tx1"/>
                  </w14:solidFill>
                </w14:textFill>
              </w:rPr>
            </w:pPr>
            <w:r>
              <w:rPr>
                <w:rFonts w:hint="eastAsia" w:ascii="Times New Roman" w:hAnsi="Times New Roman" w:eastAsia="仿宋_GB2312" w:cs="等线"/>
                <w:color w:val="000000" w:themeColor="text1"/>
                <w:kern w:val="0"/>
                <w:sz w:val="24"/>
                <w:szCs w:val="22"/>
                <w:lang w:bidi="ar"/>
                <w14:textFill>
                  <w14:solidFill>
                    <w14:schemeClr w14:val="tx1"/>
                  </w14:solidFill>
                </w14:textFill>
              </w:rPr>
              <w:t>80</w:t>
            </w:r>
          </w:p>
        </w:tc>
      </w:tr>
    </w:tbl>
    <w:p>
      <w:pPr>
        <w:jc w:val="left"/>
        <w:rPr>
          <w:rFonts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b/>
          <w:bCs/>
          <w:color w:val="000000" w:themeColor="text1"/>
          <w:sz w:val="24"/>
          <w14:textFill>
            <w14:solidFill>
              <w14:schemeClr w14:val="tx1"/>
            </w14:solidFill>
          </w14:textFill>
        </w:rPr>
        <w:t>说明</w:t>
      </w:r>
      <w:r>
        <w:rPr>
          <w:rFonts w:ascii="Times New Roman" w:hAnsi="Times New Roman" w:eastAsia="仿宋_GB2312" w:cs="Times New Roman"/>
          <w:b/>
          <w:bCs/>
          <w:color w:val="000000" w:themeColor="text1"/>
          <w:sz w:val="24"/>
          <w14:textFill>
            <w14:solidFill>
              <w14:schemeClr w14:val="tx1"/>
            </w14:solidFill>
          </w14:textFill>
        </w:rPr>
        <w:t>：</w:t>
      </w:r>
      <w:r>
        <w:rPr>
          <w:rFonts w:ascii="Times New Roman" w:hAnsi="Times New Roman" w:eastAsia="仿宋_GB2312" w:cs="Times New Roman"/>
          <w:bCs/>
          <w:color w:val="000000" w:themeColor="text1"/>
          <w:sz w:val="24"/>
          <w14:textFill>
            <w14:solidFill>
              <w14:schemeClr w14:val="tx1"/>
            </w14:solidFill>
          </w14:textFill>
        </w:rPr>
        <w:t>1.</w:t>
      </w:r>
      <w:r>
        <w:rPr>
          <w:rFonts w:ascii="Times New Roman" w:hAnsi="Times New Roman" w:eastAsia="仿宋_GB2312" w:cs="Times New Roman"/>
          <w:color w:val="000000" w:themeColor="text1"/>
          <w:sz w:val="24"/>
          <w14:textFill>
            <w14:solidFill>
              <w14:schemeClr w14:val="tx1"/>
            </w14:solidFill>
          </w14:textFill>
        </w:rPr>
        <w:t>个别课程或稍有调整，请以平台最终发布课程为准；</w:t>
      </w:r>
    </w:p>
    <w:p>
      <w:pPr>
        <w:ind w:firstLine="720" w:firstLineChars="300"/>
        <w:jc w:val="left"/>
        <w:rPr>
          <w:rFonts w:ascii="Times New Roman" w:hAnsi="Times New Roman" w:eastAsia="仿宋_GB2312" w:cs="Times New Roman"/>
          <w:color w:val="000000" w:themeColor="text1"/>
          <w:sz w:val="24"/>
          <w14:textFill>
            <w14:solidFill>
              <w14:schemeClr w14:val="tx1"/>
            </w14:solidFill>
          </w14:textFill>
        </w:rPr>
      </w:pPr>
      <w:r>
        <w:rPr>
          <w:rFonts w:ascii="Times New Roman" w:hAnsi="Times New Roman" w:eastAsia="仿宋_GB2312" w:cs="Times New Roman"/>
          <w:color w:val="000000" w:themeColor="text1"/>
          <w:sz w:val="24"/>
          <w14:textFill>
            <w14:solidFill>
              <w14:schemeClr w14:val="tx1"/>
            </w14:solidFill>
          </w14:textFill>
        </w:rPr>
        <w:t>2.课程主讲人职务为课程录制时的职务。</w:t>
      </w:r>
    </w:p>
    <w:p>
      <w:pPr>
        <w:widowControl/>
        <w:jc w:val="left"/>
        <w:textAlignment w:val="center"/>
        <w:rPr>
          <w:rFonts w:ascii="楷体" w:hAnsi="楷体" w:eastAsia="楷体" w:cs="楷体"/>
          <w:b/>
          <w:bCs/>
          <w:color w:val="000000"/>
          <w:kern w:val="0"/>
          <w:sz w:val="28"/>
          <w:szCs w:val="28"/>
          <w:lang w:bidi="ar"/>
        </w:rPr>
      </w:pPr>
      <w:r>
        <w:rPr>
          <w:rFonts w:hint="eastAsia" w:ascii="楷体" w:hAnsi="楷体" w:eastAsia="楷体" w:cs="楷体"/>
          <w:b/>
          <w:bCs/>
          <w:color w:val="000000"/>
          <w:kern w:val="0"/>
          <w:sz w:val="28"/>
          <w:szCs w:val="28"/>
          <w:lang w:bidi="ar"/>
        </w:rPr>
        <w:br w:type="page"/>
      </w:r>
    </w:p>
    <w:p>
      <w:pPr>
        <w:spacing w:line="360" w:lineRule="auto"/>
        <w:rPr>
          <w:rFonts w:ascii="Times New Roman" w:hAnsi="Times New Roman" w:eastAsia="仿宋" w:cs="Times New Roman"/>
          <w:color w:val="000000" w:themeColor="text1"/>
          <w:sz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pacing w:line="360" w:lineRule="auto"/>
        <w:ind w:left="14" w:leftChars="-95" w:hanging="213" w:hangingChars="71"/>
        <w:rPr>
          <w:rFonts w:ascii="Times New Roman" w:hAnsi="Times New Roman" w:eastAsia="仿宋_GB2312" w:cs="Times New Roman"/>
          <w:b/>
          <w:bCs/>
          <w:color w:val="000000" w:themeColor="text1"/>
          <w:sz w:val="30"/>
          <w:szCs w:val="30"/>
          <w14:textFill>
            <w14:solidFill>
              <w14:schemeClr w14:val="tx1"/>
            </w14:solidFill>
          </w14:textFill>
        </w:rPr>
      </w:pPr>
      <w:r>
        <w:rPr>
          <w:rFonts w:hint="eastAsia" w:ascii="黑体" w:hAnsi="黑体" w:eastAsia="黑体" w:cs="Times New Roman"/>
          <w:color w:val="000000" w:themeColor="text1"/>
          <w:sz w:val="30"/>
          <w:szCs w:val="30"/>
          <w14:textFill>
            <w14:solidFill>
              <w14:schemeClr w14:val="tx1"/>
            </w14:solidFill>
          </w14:textFill>
        </w:rPr>
        <w:t>附件2</w:t>
      </w:r>
    </w:p>
    <w:p>
      <w:pPr>
        <w:snapToGrid w:val="0"/>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第五期高校教师课程思政教学能力提升专题</w:t>
      </w:r>
    </w:p>
    <w:p>
      <w:pPr>
        <w:snapToGrid w:val="0"/>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网络培训报名表</w:t>
      </w:r>
    </w:p>
    <w:tbl>
      <w:tblPr>
        <w:tblStyle w:val="7"/>
        <w:tblW w:w="8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148"/>
        <w:gridCol w:w="2726"/>
        <w:gridCol w:w="574"/>
        <w:gridCol w:w="717"/>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628"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bookmarkStart w:id="1" w:name="_Hlk60933153"/>
            <w:r>
              <w:rPr>
                <w:rFonts w:ascii="Times New Roman" w:hAnsi="Times New Roman" w:eastAsia="仿宋_GB2312" w:cs="Times New Roman"/>
                <w:b/>
                <w:bCs/>
                <w:sz w:val="24"/>
              </w:rPr>
              <w:t>培训需求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单位名称</w:t>
            </w:r>
          </w:p>
        </w:tc>
        <w:tc>
          <w:tcPr>
            <w:tcW w:w="659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参训对象</w:t>
            </w:r>
          </w:p>
        </w:tc>
        <w:tc>
          <w:tcPr>
            <w:tcW w:w="659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开班时间</w:t>
            </w:r>
          </w:p>
        </w:tc>
        <w:tc>
          <w:tcPr>
            <w:tcW w:w="27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参加人数</w:t>
            </w:r>
          </w:p>
        </w:tc>
        <w:tc>
          <w:tcPr>
            <w:tcW w:w="25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2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通讯地址</w:t>
            </w:r>
          </w:p>
        </w:tc>
        <w:tc>
          <w:tcPr>
            <w:tcW w:w="27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邮编</w:t>
            </w:r>
          </w:p>
        </w:tc>
        <w:tc>
          <w:tcPr>
            <w:tcW w:w="25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负</w:t>
            </w:r>
          </w:p>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责</w:t>
            </w:r>
          </w:p>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人</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姓名</w:t>
            </w:r>
          </w:p>
        </w:tc>
        <w:tc>
          <w:tcPr>
            <w:tcW w:w="27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部门</w:t>
            </w:r>
          </w:p>
        </w:tc>
        <w:tc>
          <w:tcPr>
            <w:tcW w:w="25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职务</w:t>
            </w:r>
          </w:p>
        </w:tc>
        <w:tc>
          <w:tcPr>
            <w:tcW w:w="27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电话</w:t>
            </w:r>
          </w:p>
        </w:tc>
        <w:tc>
          <w:tcPr>
            <w:tcW w:w="25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手机</w:t>
            </w:r>
          </w:p>
        </w:tc>
        <w:tc>
          <w:tcPr>
            <w:tcW w:w="27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邮箱</w:t>
            </w:r>
          </w:p>
        </w:tc>
        <w:tc>
          <w:tcPr>
            <w:tcW w:w="25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dxa"/>
            <w:vMerge w:val="restart"/>
            <w:tcBorders>
              <w:top w:val="single" w:color="auto" w:sz="4" w:space="0"/>
              <w:left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联</w:t>
            </w:r>
          </w:p>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系</w:t>
            </w:r>
          </w:p>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人</w:t>
            </w: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姓名</w:t>
            </w:r>
          </w:p>
        </w:tc>
        <w:tc>
          <w:tcPr>
            <w:tcW w:w="27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部门</w:t>
            </w:r>
          </w:p>
        </w:tc>
        <w:tc>
          <w:tcPr>
            <w:tcW w:w="25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dxa"/>
            <w:vMerge w:val="continue"/>
            <w:tcBorders>
              <w:left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职务</w:t>
            </w:r>
          </w:p>
        </w:tc>
        <w:tc>
          <w:tcPr>
            <w:tcW w:w="27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电话</w:t>
            </w:r>
          </w:p>
        </w:tc>
        <w:tc>
          <w:tcPr>
            <w:tcW w:w="25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1" w:type="dxa"/>
            <w:vMerge w:val="continue"/>
            <w:tcBorders>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手机</w:t>
            </w:r>
          </w:p>
        </w:tc>
        <w:tc>
          <w:tcPr>
            <w:tcW w:w="272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c>
          <w:tcPr>
            <w:tcW w:w="12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邮箱</w:t>
            </w:r>
          </w:p>
        </w:tc>
        <w:tc>
          <w:tcPr>
            <w:tcW w:w="258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单</w:t>
            </w:r>
          </w:p>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位</w:t>
            </w:r>
          </w:p>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意</w:t>
            </w:r>
          </w:p>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见</w:t>
            </w:r>
          </w:p>
        </w:tc>
        <w:tc>
          <w:tcPr>
            <w:tcW w:w="7747" w:type="dxa"/>
            <w:gridSpan w:val="5"/>
            <w:tcBorders>
              <w:top w:val="single" w:color="auto" w:sz="4" w:space="0"/>
              <w:left w:val="single" w:color="auto" w:sz="4" w:space="0"/>
              <w:bottom w:val="single" w:color="auto" w:sz="4" w:space="0"/>
              <w:right w:val="single" w:color="auto" w:sz="4" w:space="0"/>
            </w:tcBorders>
            <w:vAlign w:val="center"/>
          </w:tcPr>
          <w:p>
            <w:pPr>
              <w:keepNext/>
              <w:keepLines/>
              <w:spacing w:before="340" w:after="330" w:line="578" w:lineRule="auto"/>
              <w:outlineLvl w:val="0"/>
              <w:rPr>
                <w:rFonts w:ascii="Times New Roman" w:hAnsi="Times New Roman" w:eastAsia="仿宋_GB2312" w:cs="Times New Roman"/>
                <w:b/>
                <w:bCs/>
                <w:kern w:val="44"/>
                <w:sz w:val="24"/>
              </w:rPr>
            </w:pPr>
          </w:p>
          <w:p>
            <w:pPr>
              <w:rPr>
                <w:rFonts w:ascii="Times New Roman" w:hAnsi="Times New Roman" w:eastAsia="仿宋_GB2312" w:cs="Times New Roman"/>
                <w:sz w:val="24"/>
              </w:rPr>
            </w:pPr>
            <w:r>
              <w:rPr>
                <w:rFonts w:ascii="Times New Roman" w:hAnsi="Times New Roman" w:eastAsia="仿宋_GB2312" w:cs="Times New Roman"/>
                <w:sz w:val="24"/>
              </w:rPr>
              <w:t xml:space="preserve">                                            单位盖章</w:t>
            </w:r>
          </w:p>
          <w:p>
            <w:pPr>
              <w:rPr>
                <w:rFonts w:ascii="Times New Roman" w:hAnsi="Times New Roman" w:eastAsia="仿宋_GB2312" w:cs="Times New Roman"/>
                <w:sz w:val="24"/>
              </w:rPr>
            </w:pPr>
            <w:r>
              <w:rPr>
                <w:rFonts w:ascii="Times New Roman" w:hAnsi="Times New Roman" w:eastAsia="仿宋_GB2312"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汇</w:t>
            </w:r>
          </w:p>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款</w:t>
            </w:r>
          </w:p>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信</w:t>
            </w:r>
          </w:p>
          <w:p>
            <w:pPr>
              <w:jc w:val="center"/>
              <w:rPr>
                <w:rFonts w:ascii="Times New Roman" w:hAnsi="Times New Roman" w:eastAsia="仿宋_GB2312" w:cs="Times New Roman"/>
                <w:sz w:val="24"/>
              </w:rPr>
            </w:pPr>
            <w:r>
              <w:rPr>
                <w:rFonts w:ascii="Times New Roman" w:hAnsi="Times New Roman" w:eastAsia="仿宋_GB2312" w:cs="Times New Roman"/>
                <w:b/>
                <w:bCs/>
                <w:sz w:val="24"/>
              </w:rPr>
              <w:t>息</w:t>
            </w:r>
          </w:p>
        </w:tc>
        <w:tc>
          <w:tcPr>
            <w:tcW w:w="3874"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rPr>
            </w:pPr>
            <w:r>
              <w:rPr>
                <w:rFonts w:ascii="Times New Roman" w:hAnsi="Times New Roman" w:eastAsia="仿宋_GB2312" w:cs="Times New Roman"/>
                <w:sz w:val="24"/>
              </w:rPr>
              <w:t>收款单位：国家教育行政学院</w:t>
            </w:r>
          </w:p>
          <w:p>
            <w:pPr>
              <w:rPr>
                <w:rFonts w:ascii="Times New Roman" w:hAnsi="Times New Roman" w:eastAsia="仿宋_GB2312" w:cs="Times New Roman"/>
                <w:sz w:val="24"/>
              </w:rPr>
            </w:pPr>
            <w:r>
              <w:rPr>
                <w:rFonts w:ascii="Times New Roman" w:hAnsi="Times New Roman" w:eastAsia="仿宋_GB2312" w:cs="Times New Roman"/>
                <w:sz w:val="24"/>
              </w:rPr>
              <w:t>地址电话：北京市大兴区清源北路8号 010-69248888</w:t>
            </w:r>
          </w:p>
          <w:p>
            <w:pPr>
              <w:rPr>
                <w:rFonts w:ascii="Times New Roman" w:hAnsi="Times New Roman" w:eastAsia="仿宋_GB2312" w:cs="Times New Roman"/>
                <w:sz w:val="24"/>
              </w:rPr>
            </w:pPr>
            <w:r>
              <w:rPr>
                <w:rFonts w:ascii="Times New Roman" w:hAnsi="Times New Roman" w:eastAsia="仿宋_GB2312" w:cs="Times New Roman"/>
                <w:sz w:val="24"/>
              </w:rPr>
              <w:t>开户银行：工行北京体育场支行</w:t>
            </w:r>
          </w:p>
          <w:p>
            <w:pPr>
              <w:rPr>
                <w:rFonts w:ascii="Times New Roman" w:hAnsi="Times New Roman" w:eastAsia="仿宋_GB2312" w:cs="Times New Roman"/>
                <w:sz w:val="24"/>
              </w:rPr>
            </w:pPr>
            <w:r>
              <w:rPr>
                <w:rFonts w:ascii="Times New Roman" w:hAnsi="Times New Roman" w:eastAsia="仿宋_GB2312" w:cs="Times New Roman"/>
                <w:sz w:val="24"/>
              </w:rPr>
              <w:t>账</w:t>
            </w:r>
            <w:r>
              <w:rPr>
                <w:rFonts w:hint="eastAsia" w:ascii="Times New Roman" w:hAnsi="Times New Roman" w:eastAsia="仿宋_GB2312" w:cs="Times New Roman"/>
                <w:sz w:val="24"/>
              </w:rPr>
              <w:t xml:space="preserve">  </w:t>
            </w:r>
            <w:r>
              <w:rPr>
                <w:rFonts w:ascii="Times New Roman" w:hAnsi="Times New Roman" w:eastAsia="仿宋_GB2312" w:cs="Times New Roman"/>
                <w:sz w:val="24"/>
              </w:rPr>
              <w:t>号：0200053009014409667</w:t>
            </w:r>
          </w:p>
          <w:p>
            <w:pPr>
              <w:rPr>
                <w:rFonts w:ascii="Times New Roman" w:hAnsi="Times New Roman" w:eastAsia="仿宋_GB2312" w:cs="Times New Roman"/>
                <w:sz w:val="24"/>
              </w:rPr>
            </w:pPr>
            <w:r>
              <w:rPr>
                <w:rFonts w:ascii="Times New Roman" w:hAnsi="Times New Roman" w:eastAsia="仿宋_GB2312" w:cs="Times New Roman"/>
                <w:sz w:val="24"/>
              </w:rPr>
              <w:t>联行号：102100005307</w:t>
            </w:r>
          </w:p>
          <w:p>
            <w:pPr>
              <w:rPr>
                <w:rFonts w:ascii="Times New Roman" w:hAnsi="Times New Roman" w:eastAsia="仿宋_GB2312" w:cs="Times New Roman"/>
                <w:sz w:val="24"/>
              </w:rPr>
            </w:pPr>
            <w:r>
              <w:rPr>
                <w:rFonts w:ascii="Times New Roman" w:hAnsi="Times New Roman" w:eastAsia="仿宋_GB2312" w:cs="Times New Roman"/>
                <w:sz w:val="24"/>
              </w:rPr>
              <w:t>请在汇款时说明：</w:t>
            </w:r>
            <w:r>
              <w:rPr>
                <w:rFonts w:hint="eastAsia" w:ascii="Times New Roman" w:hAnsi="Times New Roman" w:eastAsia="仿宋_GB2312" w:cs="Times New Roman"/>
                <w:b/>
                <w:sz w:val="24"/>
              </w:rPr>
              <w:t>高校课程思政</w:t>
            </w:r>
          </w:p>
        </w:tc>
        <w:tc>
          <w:tcPr>
            <w:tcW w:w="57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rPr>
            </w:pPr>
            <w:r>
              <w:rPr>
                <w:rFonts w:ascii="Times New Roman" w:hAnsi="Times New Roman" w:eastAsia="仿宋_GB2312" w:cs="Times New Roman"/>
                <w:sz w:val="24"/>
              </w:rPr>
              <w:t>开票信息</w:t>
            </w:r>
          </w:p>
        </w:tc>
        <w:tc>
          <w:tcPr>
            <w:tcW w:w="3299"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rPr>
            </w:pPr>
            <w:r>
              <w:rPr>
                <w:rFonts w:ascii="Times New Roman" w:hAnsi="Times New Roman" w:eastAsia="仿宋_GB2312" w:cs="Times New Roman"/>
                <w:sz w:val="24"/>
              </w:rPr>
              <w:t>发票抬头:</w:t>
            </w:r>
          </w:p>
          <w:p>
            <w:pPr>
              <w:keepNext/>
              <w:keepLines/>
              <w:outlineLvl w:val="0"/>
              <w:rPr>
                <w:rFonts w:ascii="Times New Roman" w:hAnsi="Times New Roman" w:eastAsia="仿宋_GB2312" w:cs="Times New Roman"/>
                <w:b/>
                <w:bCs/>
                <w:kern w:val="44"/>
                <w:sz w:val="24"/>
              </w:rPr>
            </w:pPr>
          </w:p>
          <w:p>
            <w:pPr>
              <w:rPr>
                <w:rFonts w:ascii="Times New Roman" w:hAnsi="Times New Roman" w:eastAsia="仿宋_GB2312" w:cs="Times New Roman"/>
                <w:sz w:val="24"/>
              </w:rPr>
            </w:pPr>
            <w:r>
              <w:rPr>
                <w:rFonts w:ascii="Times New Roman" w:hAnsi="Times New Roman" w:eastAsia="仿宋_GB2312" w:cs="Times New Roman"/>
                <w:sz w:val="24"/>
              </w:rPr>
              <w:t>纳税人识别号：</w:t>
            </w:r>
          </w:p>
          <w:p>
            <w:pPr>
              <w:keepNext/>
              <w:keepLines/>
              <w:outlineLvl w:val="0"/>
              <w:rPr>
                <w:rFonts w:ascii="Times New Roman" w:hAnsi="Times New Roman" w:eastAsia="仿宋_GB2312" w:cs="Times New Roman"/>
                <w:b/>
                <w:bCs/>
                <w:kern w:val="44"/>
                <w:sz w:val="24"/>
              </w:rPr>
            </w:pPr>
          </w:p>
          <w:p>
            <w:pPr>
              <w:rPr>
                <w:rFonts w:ascii="Times New Roman" w:hAnsi="Times New Roman" w:eastAsia="仿宋_GB2312" w:cs="Times New Roman"/>
                <w:sz w:val="24"/>
              </w:rPr>
            </w:pPr>
            <w:r>
              <w:rPr>
                <w:rFonts w:ascii="Times New Roman" w:hAnsi="Times New Roman" w:eastAsia="仿宋_GB2312" w:cs="Times New Roman"/>
                <w:sz w:val="24"/>
              </w:rPr>
              <w:t>开票金额：</w:t>
            </w:r>
          </w:p>
        </w:tc>
      </w:tr>
    </w:tbl>
    <w:p>
      <w:r>
        <w:rPr>
          <w:rFonts w:hint="eastAsia" w:ascii="Times New Roman" w:hAnsi="Times New Roman" w:eastAsia="仿宋_GB2312" w:cs="Times New Roman"/>
          <w:sz w:val="24"/>
        </w:rPr>
        <w:t>说明：请参训单位认真填写此表，与国家教育行政学院联系，以便尽快安排培训。</w:t>
      </w:r>
      <w:bookmarkEnd w:id="1"/>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rPr>
        <w:instrText xml:space="preserve">ADDIN CNKISM.UserStyle</w:instrText>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0639B7F-9CC6-42E4-80B7-065313600E68}"/>
  </w:font>
  <w:font w:name="黑体">
    <w:panose1 w:val="02010600030101010101"/>
    <w:charset w:val="86"/>
    <w:family w:val="auto"/>
    <w:pitch w:val="default"/>
    <w:sig w:usb0="800002BF" w:usb1="38CF7CFA" w:usb2="00000016" w:usb3="00000000" w:csb0="00040001" w:csb1="00000000"/>
    <w:embedRegular r:id="rId2" w:fontKey="{29AAB0AE-751B-453C-A4B3-109B9B6EDE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F291E577-926A-42BE-BED4-5A81366F3F57}"/>
  </w:font>
  <w:font w:name="等线">
    <w:panose1 w:val="02010600030101010101"/>
    <w:charset w:val="86"/>
    <w:family w:val="auto"/>
    <w:pitch w:val="default"/>
    <w:sig w:usb0="A00002BF" w:usb1="38CF7CFA" w:usb2="00000016" w:usb3="00000000" w:csb0="0004000F" w:csb1="00000000"/>
    <w:embedRegular r:id="rId4" w:fontKey="{38487671-75D5-401D-A17C-D95FCBE64314}"/>
  </w:font>
  <w:font w:name="方正小标宋简体">
    <w:panose1 w:val="03000509000000000000"/>
    <w:charset w:val="86"/>
    <w:family w:val="script"/>
    <w:pitch w:val="default"/>
    <w:sig w:usb0="00000001" w:usb1="080E0000" w:usb2="00000000" w:usb3="00000000" w:csb0="00040000" w:csb1="00000000"/>
    <w:embedRegular r:id="rId5" w:fontKey="{A2F98B19-D1BE-43D7-B70F-DB15EC9B682C}"/>
  </w:font>
  <w:font w:name="仿宋">
    <w:panose1 w:val="02010609060101010101"/>
    <w:charset w:val="86"/>
    <w:family w:val="modern"/>
    <w:pitch w:val="default"/>
    <w:sig w:usb0="800002BF" w:usb1="38CF7CFA" w:usb2="00000016" w:usb3="00000000" w:csb0="00040001" w:csb1="00000000"/>
    <w:embedRegular r:id="rId6" w:fontKey="{D879047F-4067-4A61-B1C7-DC691A54D053}"/>
  </w:font>
  <w:font w:name="楷体">
    <w:panose1 w:val="02010609060101010101"/>
    <w:charset w:val="86"/>
    <w:family w:val="modern"/>
    <w:pitch w:val="default"/>
    <w:sig w:usb0="800002BF" w:usb1="38CF7CFA" w:usb2="00000016" w:usb3="00000000" w:csb0="00040001" w:csb1="00000000"/>
    <w:embedRegular r:id="rId7" w:fontKey="{BC71DA33-CB26-44E5-B4C5-25E25929E0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MTg2NTVjYjMxZjY0YTI5ZGYyMGNkYjBkZDBhZjYifQ=="/>
  </w:docVars>
  <w:rsids>
    <w:rsidRoot w:val="00C021B5"/>
    <w:rsid w:val="000F306B"/>
    <w:rsid w:val="001B1CA8"/>
    <w:rsid w:val="00291447"/>
    <w:rsid w:val="002E484E"/>
    <w:rsid w:val="003C5204"/>
    <w:rsid w:val="0041727F"/>
    <w:rsid w:val="005854B5"/>
    <w:rsid w:val="006051D4"/>
    <w:rsid w:val="00694397"/>
    <w:rsid w:val="006C75F0"/>
    <w:rsid w:val="0072332C"/>
    <w:rsid w:val="00912AA7"/>
    <w:rsid w:val="009262AF"/>
    <w:rsid w:val="009C49DE"/>
    <w:rsid w:val="00B51BD1"/>
    <w:rsid w:val="00BF5E8E"/>
    <w:rsid w:val="00C021B5"/>
    <w:rsid w:val="00D451A5"/>
    <w:rsid w:val="00E41170"/>
    <w:rsid w:val="00E428D9"/>
    <w:rsid w:val="00E56B59"/>
    <w:rsid w:val="00EE3E69"/>
    <w:rsid w:val="00F059BC"/>
    <w:rsid w:val="00F43C36"/>
    <w:rsid w:val="02013756"/>
    <w:rsid w:val="022C52DB"/>
    <w:rsid w:val="04051373"/>
    <w:rsid w:val="044605DF"/>
    <w:rsid w:val="053877D2"/>
    <w:rsid w:val="059452C2"/>
    <w:rsid w:val="06992995"/>
    <w:rsid w:val="078901E4"/>
    <w:rsid w:val="08563BBF"/>
    <w:rsid w:val="088006B3"/>
    <w:rsid w:val="09544E08"/>
    <w:rsid w:val="0A5C1147"/>
    <w:rsid w:val="0D3F57A5"/>
    <w:rsid w:val="0D5D3F60"/>
    <w:rsid w:val="0D5F504D"/>
    <w:rsid w:val="0E543ADC"/>
    <w:rsid w:val="0E921AE2"/>
    <w:rsid w:val="0F7E221B"/>
    <w:rsid w:val="105570A4"/>
    <w:rsid w:val="124B69B1"/>
    <w:rsid w:val="13BB0D02"/>
    <w:rsid w:val="143952F1"/>
    <w:rsid w:val="14B1176F"/>
    <w:rsid w:val="154A1DAC"/>
    <w:rsid w:val="159170C1"/>
    <w:rsid w:val="162348A0"/>
    <w:rsid w:val="18CE60E7"/>
    <w:rsid w:val="19271C41"/>
    <w:rsid w:val="19520625"/>
    <w:rsid w:val="1979621F"/>
    <w:rsid w:val="1A0425F4"/>
    <w:rsid w:val="1AD07634"/>
    <w:rsid w:val="1B0F0EC3"/>
    <w:rsid w:val="1BB446E7"/>
    <w:rsid w:val="1C50080C"/>
    <w:rsid w:val="1C853798"/>
    <w:rsid w:val="1C8A7423"/>
    <w:rsid w:val="1CD10248"/>
    <w:rsid w:val="1D070364"/>
    <w:rsid w:val="1DFC163B"/>
    <w:rsid w:val="1FDC4C51"/>
    <w:rsid w:val="20220DA1"/>
    <w:rsid w:val="20E5455A"/>
    <w:rsid w:val="213F79DA"/>
    <w:rsid w:val="21771195"/>
    <w:rsid w:val="222D21FE"/>
    <w:rsid w:val="23906029"/>
    <w:rsid w:val="23C16186"/>
    <w:rsid w:val="2654642F"/>
    <w:rsid w:val="27193CFE"/>
    <w:rsid w:val="28F479DD"/>
    <w:rsid w:val="298C11FE"/>
    <w:rsid w:val="29C33A40"/>
    <w:rsid w:val="2A0140CD"/>
    <w:rsid w:val="2AA3651A"/>
    <w:rsid w:val="2AE01B86"/>
    <w:rsid w:val="2B4D2F81"/>
    <w:rsid w:val="2E3301DD"/>
    <w:rsid w:val="2F971030"/>
    <w:rsid w:val="2FE808CB"/>
    <w:rsid w:val="31761104"/>
    <w:rsid w:val="31906FAF"/>
    <w:rsid w:val="3222471E"/>
    <w:rsid w:val="33297CC9"/>
    <w:rsid w:val="33C46FBB"/>
    <w:rsid w:val="368C2BEB"/>
    <w:rsid w:val="379E11AD"/>
    <w:rsid w:val="3AA4411A"/>
    <w:rsid w:val="3B322399"/>
    <w:rsid w:val="3C046C4A"/>
    <w:rsid w:val="3C10515C"/>
    <w:rsid w:val="3C123F18"/>
    <w:rsid w:val="3C1564AE"/>
    <w:rsid w:val="3E294202"/>
    <w:rsid w:val="3E303B4B"/>
    <w:rsid w:val="3F3F7DB2"/>
    <w:rsid w:val="404A147C"/>
    <w:rsid w:val="40F97050"/>
    <w:rsid w:val="412E6EB1"/>
    <w:rsid w:val="41D33F5E"/>
    <w:rsid w:val="437B1937"/>
    <w:rsid w:val="44E43833"/>
    <w:rsid w:val="45CA4A42"/>
    <w:rsid w:val="46017528"/>
    <w:rsid w:val="46357C73"/>
    <w:rsid w:val="469462AC"/>
    <w:rsid w:val="46A2058E"/>
    <w:rsid w:val="472B2E2C"/>
    <w:rsid w:val="474E50B6"/>
    <w:rsid w:val="47A762B4"/>
    <w:rsid w:val="485979EA"/>
    <w:rsid w:val="4882294A"/>
    <w:rsid w:val="48A5494F"/>
    <w:rsid w:val="49DD29B1"/>
    <w:rsid w:val="4A053ED1"/>
    <w:rsid w:val="4A924226"/>
    <w:rsid w:val="4BE52899"/>
    <w:rsid w:val="4D5A76B9"/>
    <w:rsid w:val="4DA53E53"/>
    <w:rsid w:val="4F7B0BB9"/>
    <w:rsid w:val="50CF5CDE"/>
    <w:rsid w:val="51825244"/>
    <w:rsid w:val="535D6378"/>
    <w:rsid w:val="54B62589"/>
    <w:rsid w:val="56AE616E"/>
    <w:rsid w:val="56E436DA"/>
    <w:rsid w:val="59772EB0"/>
    <w:rsid w:val="5B0D4E5C"/>
    <w:rsid w:val="5C401879"/>
    <w:rsid w:val="605C473D"/>
    <w:rsid w:val="634775AF"/>
    <w:rsid w:val="64144531"/>
    <w:rsid w:val="66271E93"/>
    <w:rsid w:val="678A64CE"/>
    <w:rsid w:val="67CB73D8"/>
    <w:rsid w:val="692C75DD"/>
    <w:rsid w:val="697726ED"/>
    <w:rsid w:val="69EE01D0"/>
    <w:rsid w:val="6A300542"/>
    <w:rsid w:val="6A7B4A1F"/>
    <w:rsid w:val="6B2F04BD"/>
    <w:rsid w:val="6C1E191E"/>
    <w:rsid w:val="6C8A1E5A"/>
    <w:rsid w:val="6CF84A40"/>
    <w:rsid w:val="700B6EFA"/>
    <w:rsid w:val="70D95A71"/>
    <w:rsid w:val="72296124"/>
    <w:rsid w:val="735E6655"/>
    <w:rsid w:val="73CE5EA3"/>
    <w:rsid w:val="75E74BB6"/>
    <w:rsid w:val="76AC6734"/>
    <w:rsid w:val="7CA40D75"/>
    <w:rsid w:val="7CD347C3"/>
    <w:rsid w:val="7E166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Lines="100" w:afterLines="100" w:line="360" w:lineRule="auto"/>
      <w:jc w:val="center"/>
      <w:outlineLvl w:val="0"/>
    </w:pPr>
    <w:rPr>
      <w:rFonts w:ascii="Calibri" w:hAnsi="Calibri" w:eastAsia="宋体" w:cs="Arial"/>
      <w:bCs/>
      <w:kern w:val="44"/>
      <w:sz w:val="32"/>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样式1"/>
    <w:basedOn w:val="1"/>
    <w:qFormat/>
    <w:uiPriority w:val="0"/>
    <w:rPr>
      <w:szCs w:val="22"/>
    </w:rPr>
  </w:style>
  <w:style w:type="character" w:customStyle="1" w:styleId="12">
    <w:name w:val="font91"/>
    <w:basedOn w:val="9"/>
    <w:qFormat/>
    <w:uiPriority w:val="0"/>
    <w:rPr>
      <w:rFonts w:hint="eastAsia" w:ascii="仿宋_GB2312" w:eastAsia="仿宋_GB2312" w:cs="仿宋_GB2312"/>
      <w:color w:val="000000"/>
      <w:sz w:val="24"/>
      <w:szCs w:val="24"/>
      <w:u w:val="none"/>
    </w:rPr>
  </w:style>
  <w:style w:type="character" w:customStyle="1" w:styleId="13">
    <w:name w:val="font71"/>
    <w:basedOn w:val="9"/>
    <w:qFormat/>
    <w:uiPriority w:val="0"/>
    <w:rPr>
      <w:rFonts w:hint="default" w:ascii="Times New Roman" w:hAnsi="Times New Roman" w:cs="Times New Roman"/>
      <w:color w:val="000000"/>
      <w:sz w:val="24"/>
      <w:szCs w:val="24"/>
      <w:u w:val="none"/>
    </w:rPr>
  </w:style>
  <w:style w:type="character" w:customStyle="1" w:styleId="14">
    <w:name w:val="font01"/>
    <w:basedOn w:val="9"/>
    <w:qFormat/>
    <w:uiPriority w:val="0"/>
    <w:rPr>
      <w:rFonts w:hint="eastAsia" w:ascii="等线" w:hAnsi="等线" w:eastAsia="等线" w:cs="等线"/>
      <w:color w:val="000000"/>
      <w:sz w:val="22"/>
      <w:szCs w:val="22"/>
      <w:u w:val="none"/>
    </w:rPr>
  </w:style>
  <w:style w:type="paragraph" w:styleId="15">
    <w:name w:val="List Paragraph"/>
    <w:basedOn w:val="1"/>
    <w:qFormat/>
    <w:uiPriority w:val="99"/>
    <w:pPr>
      <w:ind w:firstLine="420" w:firstLineChars="200"/>
    </w:pPr>
  </w:style>
  <w:style w:type="paragraph" w:customStyle="1" w:styleId="16">
    <w:name w:val="00正文"/>
    <w:basedOn w:val="1"/>
    <w:qFormat/>
    <w:uiPriority w:val="0"/>
    <w:pPr>
      <w:widowControl/>
      <w:spacing w:line="360" w:lineRule="auto"/>
      <w:ind w:firstLine="480" w:firstLineChars="200"/>
    </w:pPr>
    <w:rPr>
      <w:rFonts w:ascii="仿宋_GB2312" w:hAnsi="宋体" w:eastAsia="仿宋_GB2312" w:cs="Times New Roman"/>
      <w:color w:val="000000"/>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643</Words>
  <Characters>3668</Characters>
  <Lines>30</Lines>
  <Paragraphs>8</Paragraphs>
  <TotalTime>236</TotalTime>
  <ScaleCrop>false</ScaleCrop>
  <LinksUpToDate>false</LinksUpToDate>
  <CharactersWithSpaces>4303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2021-03-05T01:37:00Z</dcterms:created>
  <dc:creator>DELL</dc:creator>
  <cp:lastModifiedBy>孙亮</cp:lastModifiedBy>
  <dcterms:modified xsi:type="dcterms:W3CDTF">2023-10-07T07:25:12Z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9E730C7942C64DFFB81F0B86C3E99ED7_13</vt:lpwstr>
  </property>
</Properties>
</file>