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 w:ascii="Times New Roman Regular" w:hAnsi="Times New Roman Regular" w:cs="Times New Roman Regular"/>
          <w:sz w:val="36"/>
          <w:szCs w:val="36"/>
        </w:rPr>
      </w:pPr>
      <w:r>
        <w:rPr>
          <w:rFonts w:hint="default" w:ascii="Times New Roman Regular" w:hAnsi="Times New Roman Regular" w:cs="Times New Roman Regular"/>
          <w:sz w:val="36"/>
          <w:szCs w:val="36"/>
          <w:lang w:eastAsia="zh-CN"/>
        </w:rPr>
        <w:t>南开大学</w:t>
      </w:r>
      <w:r>
        <w:rPr>
          <w:rFonts w:hint="default" w:ascii="Times New Roman Regular" w:hAnsi="Times New Roman Regular" w:cs="Times New Roman Regular"/>
          <w:sz w:val="36"/>
          <w:szCs w:val="36"/>
        </w:rPr>
        <w:t>商学院本科学生转专业细则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>为深化教育教学改革，促进学生全面发展，激发和调动学生学校自主性与积极性，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根据《南开大学本科学生学则》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>、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《南开大学本科生转专业管理办法》及学校相关文件的精神和规定，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>特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制定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本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细则。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default" w:ascii="Times New Roman Regular" w:hAnsi="Times New Roman Regular" w:eastAsia="黑体" w:cs="Times New Roman Regular"/>
          <w:sz w:val="30"/>
          <w:szCs w:val="30"/>
          <w:lang w:eastAsia="zh-CN"/>
        </w:rPr>
      </w:pPr>
      <w:r>
        <w:rPr>
          <w:rFonts w:hint="default" w:ascii="Times New Roman Regular" w:hAnsi="Times New Roman Regular" w:eastAsia="黑体" w:cs="Times New Roman Regular"/>
          <w:sz w:val="30"/>
          <w:szCs w:val="30"/>
        </w:rPr>
        <w:t>转专业工作领导小组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</w:rPr>
        <w:t>学院成立由院长任组长，由主管本科教学的副院长为副组长，由各系教学主任及教科办主任为成员的工作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领导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小组，具体负责组织和实施本院转专业的工作。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</w:rPr>
        <w:t>组长：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白长虹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副组长：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>田莉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成员：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刘建华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 xml:space="preserve"> 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齐岳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 xml:space="preserve"> 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安利平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 xml:space="preserve"> 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李颖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 xml:space="preserve"> 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杨斌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 xml:space="preserve"> 胡望斌 杨建梁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default" w:ascii="Times New Roman Regular" w:hAnsi="Times New Roman Regular" w:eastAsia="黑体" w:cs="Times New Roman Regular"/>
          <w:sz w:val="30"/>
          <w:szCs w:val="30"/>
        </w:rPr>
      </w:pPr>
      <w:r>
        <w:rPr>
          <w:rFonts w:hint="default" w:ascii="Times New Roman Regular" w:hAnsi="Times New Roman Regular" w:eastAsia="黑体" w:cs="Times New Roman Regular"/>
          <w:sz w:val="30"/>
          <w:szCs w:val="30"/>
          <w:lang w:val="en-US" w:eastAsia="zh-Hans"/>
        </w:rPr>
        <w:t>本院学生</w:t>
      </w:r>
      <w:r>
        <w:rPr>
          <w:rFonts w:hint="default" w:ascii="Times New Roman Regular" w:hAnsi="Times New Roman Regular" w:eastAsia="黑体" w:cs="Times New Roman Regular"/>
          <w:sz w:val="30"/>
          <w:szCs w:val="30"/>
        </w:rPr>
        <w:t>转</w:t>
      </w:r>
      <w:r>
        <w:rPr>
          <w:rFonts w:hint="default" w:ascii="Times New Roman Regular" w:hAnsi="Times New Roman Regular" w:eastAsia="黑体" w:cs="Times New Roman Regular"/>
          <w:sz w:val="30"/>
          <w:szCs w:val="30"/>
          <w:lang w:eastAsia="zh-CN"/>
        </w:rPr>
        <w:t>专业原则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</w:rPr>
        <w:t>除《南开大学本科生转专业管理办法》 规定的不允许转出的情形外，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>本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学院学生转出无其他限制。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eastAsia" w:ascii="Times New Roman Regular" w:hAnsi="Times New Roman Regular" w:eastAsia="仿宋" w:cs="Times New Roman Regular"/>
          <w:sz w:val="30"/>
          <w:szCs w:val="30"/>
        </w:rPr>
        <w:t>转入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eastAsia="zh-CN"/>
        </w:rPr>
        <w:t>商学院</w:t>
      </w:r>
      <w:r>
        <w:rPr>
          <w:rFonts w:hint="eastAsia" w:ascii="Times New Roman Regular" w:hAnsi="Times New Roman Regular" w:eastAsia="仿宋" w:cs="Times New Roman Regular"/>
          <w:sz w:val="30"/>
          <w:szCs w:val="30"/>
        </w:rPr>
        <w:t>的学生（除转入国际会计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>特色班</w:t>
      </w:r>
      <w:r>
        <w:rPr>
          <w:rFonts w:hint="eastAsia" w:ascii="Times New Roman Regular" w:hAnsi="Times New Roman Regular" w:eastAsia="仿宋" w:cs="Times New Roman Regular"/>
          <w:sz w:val="30"/>
          <w:szCs w:val="30"/>
        </w:rPr>
        <w:t>的）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eastAsia="zh-CN"/>
        </w:rPr>
        <w:t>需</w:t>
      </w:r>
      <w:r>
        <w:rPr>
          <w:rFonts w:hint="eastAsia" w:ascii="Times New Roman Regular" w:hAnsi="Times New Roman Regular" w:eastAsia="仿宋" w:cs="Times New Roman Regular"/>
          <w:sz w:val="30"/>
          <w:szCs w:val="30"/>
        </w:rPr>
        <w:t>先进入工商管理大类（按学院招生大类，包括工商管理类、管理科学与工程类、图书情报与档案管理类）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eastAsia="zh-CN"/>
        </w:rPr>
        <w:t>，后同学院</w:t>
      </w:r>
      <w:r>
        <w:rPr>
          <w:rFonts w:hint="eastAsia" w:ascii="Times New Roman Regular" w:hAnsi="Times New Roman Regular" w:eastAsia="仿宋" w:cs="Times New Roman Regular"/>
          <w:sz w:val="30"/>
          <w:szCs w:val="30"/>
        </w:rPr>
        <w:t>一年级本科生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eastAsia="zh-CN"/>
        </w:rPr>
        <w:t>参加</w:t>
      </w:r>
      <w:r>
        <w:rPr>
          <w:rFonts w:hint="eastAsia" w:ascii="Times New Roman Regular" w:hAnsi="Times New Roman Regular" w:eastAsia="仿宋" w:cs="Times New Roman Regular"/>
          <w:sz w:val="30"/>
          <w:szCs w:val="30"/>
        </w:rPr>
        <w:t>专业分流。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eastAsia" w:ascii="Times New Roman Regular" w:hAnsi="Times New Roman Regular" w:eastAsia="仿宋" w:cs="Times New Roman Regular"/>
          <w:sz w:val="30"/>
          <w:szCs w:val="30"/>
          <w:lang w:eastAsia="zh-CN"/>
        </w:rPr>
        <w:t>工商管理大类和国际会计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>特色班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eastAsia="zh-CN"/>
        </w:rPr>
        <w:t>可在院内互转。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default" w:ascii="Times New Roman Regular" w:hAnsi="Times New Roman Regular" w:eastAsia="黑体" w:cs="Times New Roman Regular"/>
          <w:sz w:val="30"/>
          <w:szCs w:val="30"/>
        </w:rPr>
      </w:pPr>
      <w:r>
        <w:rPr>
          <w:rFonts w:hint="default" w:ascii="Times New Roman Regular" w:hAnsi="Times New Roman Regular" w:eastAsia="黑体" w:cs="Times New Roman Regular"/>
          <w:sz w:val="30"/>
          <w:szCs w:val="30"/>
        </w:rPr>
        <w:t>转入基本申请条件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</w:rPr>
        <w:t>符合《南开大学本科生转专业管理办法》第五条、第六条规定的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eastAsia="zh-CN"/>
        </w:rPr>
        <w:t>一年级本科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生。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>对转入专业的兴趣明确，了解转入专业培养目标和毕业要求。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>有较强的学习能力，在原专业学习课程必修课（包括通识必修课、大类基础课和专业必修课）学分绩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>不低于70分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在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原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>专业学习课程必修课（包括通识必修课、大类基础课和专业必修课）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>需及格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（不含重修及格），并无</w:t>
      </w:r>
      <w:bookmarkStart w:id="0" w:name="_GoBack"/>
      <w:bookmarkEnd w:id="0"/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违纪处分等不良记录。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default" w:ascii="Times New Roman Regular" w:hAnsi="Times New Roman Regular" w:eastAsia="黑体" w:cs="Times New Roman Regular"/>
          <w:sz w:val="30"/>
          <w:szCs w:val="30"/>
        </w:rPr>
      </w:pPr>
      <w:r>
        <w:rPr>
          <w:rFonts w:hint="default" w:ascii="Times New Roman Regular" w:hAnsi="Times New Roman Regular" w:eastAsia="黑体" w:cs="Times New Roman Regular"/>
          <w:sz w:val="30"/>
          <w:szCs w:val="30"/>
        </w:rPr>
        <w:t>选拔流程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信息发布与申请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</w:rPr>
        <w:t>1. 学院公布各专业接收计划信息。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</w:rPr>
        <w:t>2. 学生登录教学管理信息系统在线提交申请。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确定复试名单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</w:rPr>
        <w:t>学院依据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>转入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条件，对申请转入学生的资格进行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>审核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</w:rPr>
        <w:t>通过初审的同学填写并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提交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《南开大学转专业申请表》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Hans"/>
        </w:rPr>
        <w:t>，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附成绩单、排名信息。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</w:rPr>
        <w:t>学院组织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通过资格审核的学生参加统一的转专业考试。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>考核形式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转专业主要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>考核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形式为笔试，包括英语（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百分制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eastAsia="zh-Hans"/>
        </w:rPr>
        <w:t>，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Hans"/>
        </w:rPr>
        <w:t>60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分为及格线，下同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）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和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数学，每门课的考试时间均为100分钟。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如专业设有面试，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面试小组根据学生的学习态度、学习基础、培养潜力、转专业原因的合理性、对转入专业未来学习的规划等方面的情况给出面试成绩。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>录取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 xml:space="preserve">1. 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录取成绩计算规则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</w:rPr>
        <w:t>按照英语和数学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考试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成绩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Hans"/>
        </w:rPr>
        <w:t>（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及面试成绩，如有）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之和排序，并根据当年接收转专业名额予以录取。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录取过程中，如最后一名出现并列者，一并录取。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笔试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或面试成绩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不及格者不予录取。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 xml:space="preserve">2. 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拟录取名单公示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</w:rPr>
        <w:t>拟录取名单经学院转专业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>领导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工作小组审核后，在商学院网站公示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不少于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三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日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在公示期间，拟接收学生如有提出放弃转入资格的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，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学院将在转专业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考核中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合格学生名单中按成绩排序依次择优递补接收学生。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default" w:ascii="Times New Roman Regular" w:hAnsi="Times New Roman Regular" w:eastAsia="黑体" w:cs="Times New Roman Regular"/>
          <w:sz w:val="30"/>
          <w:szCs w:val="30"/>
        </w:rPr>
      </w:pPr>
      <w:r>
        <w:rPr>
          <w:rFonts w:hint="default" w:ascii="Times New Roman Regular" w:hAnsi="Times New Roman Regular" w:eastAsia="黑体" w:cs="Times New Roman Regular"/>
          <w:sz w:val="30"/>
          <w:szCs w:val="30"/>
        </w:rPr>
        <w:t>争议情况处理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如申请学生对结果存在异议，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可在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公示期内向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商学院教科办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提出复议的书面申请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（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联系电话：022-23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>498145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）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，由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商学院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转专业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工作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领导小组进行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>研究审议，并将研究结果做出书面回复。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default" w:ascii="Times New Roman Regular" w:hAnsi="Times New Roman Regular" w:eastAsia="黑体" w:cs="Times New Roman Regular"/>
          <w:sz w:val="30"/>
          <w:szCs w:val="30"/>
        </w:rPr>
      </w:pPr>
      <w:r>
        <w:rPr>
          <w:rFonts w:hint="default" w:ascii="Times New Roman Regular" w:hAnsi="Times New Roman Regular" w:eastAsia="黑体" w:cs="Times New Roman Regular"/>
          <w:sz w:val="30"/>
          <w:szCs w:val="30"/>
          <w:lang w:val="en-US" w:eastAsia="zh-Hans"/>
        </w:rPr>
        <w:t>本细则</w:t>
      </w:r>
      <w:r>
        <w:rPr>
          <w:rFonts w:hint="eastAsia" w:ascii="Times New Roman Regular" w:hAnsi="Times New Roman Regular" w:eastAsia="黑体" w:cs="Times New Roman Regular"/>
          <w:sz w:val="30"/>
          <w:szCs w:val="30"/>
          <w:lang w:val="en-US" w:eastAsia="zh-Hans"/>
        </w:rPr>
        <w:t>解释权归属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本细则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由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商学院转专业工作领导小组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Hans"/>
        </w:rPr>
        <w:t>负责解释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  <w:t xml:space="preserve">                                                                          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Hans"/>
        </w:rPr>
        <w:t>商学院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Times New Roman Regular" w:hAnsi="Times New Roman Regular" w:eastAsia="仿宋" w:cs="Times New Roman Regular"/>
          <w:sz w:val="30"/>
          <w:szCs w:val="30"/>
          <w:lang w:eastAsia="zh-CN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Hans"/>
        </w:rPr>
        <w:t xml:space="preserve">                                                                   20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>22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Hans"/>
        </w:rPr>
        <w:t>年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>4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Hans"/>
        </w:rPr>
        <w:t>月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>4</w:t>
      </w:r>
      <w:r>
        <w:rPr>
          <w:rFonts w:hint="default" w:ascii="Times New Roman Regular" w:hAnsi="Times New Roman Regular" w:eastAsia="仿宋" w:cs="Times New Roman Regular"/>
          <w:sz w:val="30"/>
          <w:szCs w:val="30"/>
          <w:lang w:eastAsia="zh-Hans"/>
        </w:rPr>
        <w:t>日</w:t>
      </w:r>
    </w:p>
    <w:p>
      <w:pPr>
        <w:spacing w:line="360" w:lineRule="auto"/>
        <w:rPr>
          <w:rFonts w:hint="default" w:ascii="Times New Roman Regular" w:hAnsi="Times New Roman Regular" w:eastAsia="黑体" w:cs="Times New Roman Regular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 Regular" w:hAnsi="Times New Roman Regular" w:cs="Times New Roman Regular"/>
        </w:rPr>
        <w:t xml:space="preserve">                                     </w:t>
      </w:r>
    </w:p>
    <w:sectPr>
      <w:footerReference r:id="rId5" w:type="default"/>
      <w:pgSz w:w="11906" w:h="16839"/>
      <w:pgMar w:top="1440" w:right="1417" w:bottom="1440" w:left="1417" w:header="0" w:footer="1037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6" w:lineRule="exact"/>
      <w:ind w:firstLine="4318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0FCEF3"/>
    <w:multiLevelType w:val="singleLevel"/>
    <w:tmpl w:val="B60FCEF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A1382A3"/>
    <w:multiLevelType w:val="singleLevel"/>
    <w:tmpl w:val="CA1382A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01A7135"/>
    <w:multiLevelType w:val="singleLevel"/>
    <w:tmpl w:val="101A71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1C74B80"/>
    <w:multiLevelType w:val="singleLevel"/>
    <w:tmpl w:val="61C74B8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232298A"/>
    <w:multiLevelType w:val="singleLevel"/>
    <w:tmpl w:val="6232298A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mNlZGYxMTg0Mjg3MTQ5NDVlYzE0YTUwOWZlZDhlMTYifQ=="/>
  </w:docVars>
  <w:rsids>
    <w:rsidRoot w:val="00000000"/>
    <w:rsid w:val="05AA5436"/>
    <w:rsid w:val="25633245"/>
    <w:rsid w:val="2871752A"/>
    <w:rsid w:val="2BBDB1C1"/>
    <w:rsid w:val="2D7169F0"/>
    <w:rsid w:val="3F9FB513"/>
    <w:rsid w:val="4CFA6AAB"/>
    <w:rsid w:val="5EB61E07"/>
    <w:rsid w:val="66A6332B"/>
    <w:rsid w:val="7731CDDB"/>
    <w:rsid w:val="7B91633E"/>
    <w:rsid w:val="9DEEAFA5"/>
    <w:rsid w:val="CCFFD485"/>
    <w:rsid w:val="DBC70C5D"/>
    <w:rsid w:val="FDF3FA9F"/>
    <w:rsid w:val="FEBF17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大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2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  <w:style w:type="paragraph" w:customStyle="1" w:styleId="13">
    <w:name w:val="小标题"/>
    <w:basedOn w:val="1"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1133</Words>
  <Characters>1160</Characters>
  <TotalTime>1</TotalTime>
  <ScaleCrop>false</ScaleCrop>
  <LinksUpToDate>false</LinksUpToDate>
  <CharactersWithSpaces>1350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2021-12-19T23:36:00Z</dcterms:created>
  <dc:creator>User</dc:creator>
  <cp:lastModifiedBy>yangjlnk</cp:lastModifiedBy>
  <cp:lastPrinted>2021-12-29T02:33:00Z</cp:lastPrinted>
  <dcterms:modified xsi:type="dcterms:W3CDTF">2023-04-04T00:47:17Z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2021-12-24T13:29:05Z</vt:filetime>
  </property>
  <property fmtid="{D5CDD505-2E9C-101B-9397-08002B2CF9AE}" pid="4" name="KSOProductBuildVer">
    <vt:lpwstr>2052-11.1.0.14036</vt:lpwstr>
  </property>
  <property fmtid="{D5CDD505-2E9C-101B-9397-08002B2CF9AE}" pid="5" name="ICV">
    <vt:lpwstr>0AA953D9DD394DD1B6FA4431AB3ADAB5_13</vt:lpwstr>
  </property>
</Properties>
</file>